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770" w:rsidRDefault="00F92770" w:rsidP="00F92770">
      <w:pPr>
        <w:snapToGrid w:val="0"/>
        <w:jc w:val="center"/>
        <w:rPr>
          <w:rFonts w:ascii="方正小标宋简体" w:eastAsia="方正小标宋简体"/>
          <w:sz w:val="36"/>
          <w:szCs w:val="36"/>
        </w:rPr>
      </w:pPr>
    </w:p>
    <w:p w:rsidR="00F92770" w:rsidRDefault="00F92770" w:rsidP="00F92770">
      <w:pPr>
        <w:snapToGrid w:val="0"/>
        <w:jc w:val="center"/>
        <w:rPr>
          <w:rFonts w:ascii="方正小标宋简体" w:eastAsia="方正小标宋简体"/>
          <w:sz w:val="36"/>
          <w:szCs w:val="36"/>
        </w:rPr>
      </w:pPr>
    </w:p>
    <w:p w:rsidR="00F92770" w:rsidRDefault="00F92770" w:rsidP="00F92770">
      <w:pPr>
        <w:snapToGrid w:val="0"/>
        <w:jc w:val="center"/>
        <w:rPr>
          <w:rFonts w:ascii="方正小标宋简体" w:eastAsia="方正小标宋简体"/>
          <w:sz w:val="36"/>
          <w:szCs w:val="36"/>
        </w:rPr>
      </w:pPr>
    </w:p>
    <w:p w:rsidR="00F92770" w:rsidRDefault="00F92770" w:rsidP="00F92770">
      <w:pPr>
        <w:adjustRightInd w:val="0"/>
        <w:snapToGrid w:val="0"/>
        <w:spacing w:line="360" w:lineRule="auto"/>
        <w:jc w:val="center"/>
        <w:rPr>
          <w:rFonts w:ascii="仿宋_GB2312" w:eastAsia="仿宋_GB2312"/>
          <w:sz w:val="44"/>
          <w:szCs w:val="44"/>
        </w:rPr>
      </w:pPr>
    </w:p>
    <w:p w:rsidR="00F92770" w:rsidRDefault="00F92770" w:rsidP="00F92770">
      <w:pPr>
        <w:jc w:val="center"/>
        <w:rPr>
          <w:rFonts w:ascii="仿宋_GB2312" w:eastAsia="仿宋_GB2312"/>
          <w:sz w:val="32"/>
          <w:szCs w:val="32"/>
        </w:rPr>
      </w:pPr>
      <w:proofErr w:type="gramStart"/>
      <w:r>
        <w:rPr>
          <w:rFonts w:ascii="仿宋_GB2312" w:eastAsia="仿宋_GB2312" w:hint="eastAsia"/>
          <w:sz w:val="32"/>
          <w:szCs w:val="32"/>
        </w:rPr>
        <w:t>鄂二师院</w:t>
      </w:r>
      <w:proofErr w:type="gramEnd"/>
      <w:r>
        <w:rPr>
          <w:rFonts w:ascii="仿宋_GB2312" w:eastAsia="仿宋_GB2312" w:hint="eastAsia"/>
          <w:sz w:val="32"/>
          <w:szCs w:val="32"/>
        </w:rPr>
        <w:t>党发</w:t>
      </w:r>
      <w:r>
        <w:rPr>
          <w:rFonts w:ascii="仿宋_GB2312" w:eastAsia="仿宋_GB2312" w:hAnsi="宋体" w:hint="eastAsia"/>
          <w:sz w:val="32"/>
          <w:szCs w:val="32"/>
        </w:rPr>
        <w:t>〔</w:t>
      </w:r>
      <w:r>
        <w:rPr>
          <w:rFonts w:ascii="仿宋_GB2312" w:eastAsia="仿宋_GB2312" w:hint="eastAsia"/>
          <w:sz w:val="32"/>
          <w:szCs w:val="32"/>
        </w:rPr>
        <w:t>2020</w:t>
      </w:r>
      <w:r>
        <w:rPr>
          <w:rFonts w:ascii="仿宋_GB2312" w:eastAsia="仿宋_GB2312" w:hAnsi="宋体" w:hint="eastAsia"/>
          <w:sz w:val="32"/>
          <w:szCs w:val="32"/>
        </w:rPr>
        <w:t>〕16</w:t>
      </w:r>
      <w:r>
        <w:rPr>
          <w:rFonts w:ascii="仿宋_GB2312" w:eastAsia="仿宋_GB2312" w:hint="eastAsia"/>
          <w:sz w:val="32"/>
          <w:szCs w:val="32"/>
        </w:rPr>
        <w:t>号</w:t>
      </w:r>
    </w:p>
    <w:p w:rsidR="00F92770" w:rsidRDefault="00F92770" w:rsidP="00F92770">
      <w:pPr>
        <w:snapToGrid w:val="0"/>
        <w:jc w:val="center"/>
        <w:rPr>
          <w:rFonts w:ascii="方正小标宋简体" w:eastAsia="方正小标宋简体"/>
          <w:sz w:val="36"/>
          <w:szCs w:val="36"/>
        </w:rPr>
      </w:pPr>
    </w:p>
    <w:p w:rsidR="00F92770" w:rsidRDefault="00F92770" w:rsidP="00F92770">
      <w:pPr>
        <w:snapToGrid w:val="0"/>
        <w:jc w:val="center"/>
        <w:rPr>
          <w:rFonts w:ascii="方正小标宋简体" w:eastAsia="方正小标宋简体"/>
          <w:sz w:val="32"/>
          <w:szCs w:val="32"/>
        </w:rPr>
      </w:pPr>
    </w:p>
    <w:p w:rsidR="00802D1C" w:rsidRDefault="00D32AA6">
      <w:pPr>
        <w:pStyle w:val="a6"/>
        <w:adjustRightInd w:val="0"/>
        <w:snapToGrid w:val="0"/>
        <w:spacing w:beforeAutospacing="0" w:afterAutospacing="0"/>
        <w:jc w:val="center"/>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hint="eastAsia"/>
          <w:color w:val="000000"/>
          <w:sz w:val="40"/>
          <w:szCs w:val="40"/>
        </w:rPr>
        <w:t>中共湖北第二师范学院委员会 湖北第二师范学院</w:t>
      </w:r>
    </w:p>
    <w:p w:rsidR="00802D1C" w:rsidRDefault="00D32AA6">
      <w:pPr>
        <w:pStyle w:val="a6"/>
        <w:adjustRightInd w:val="0"/>
        <w:snapToGrid w:val="0"/>
        <w:spacing w:beforeAutospacing="0" w:afterAutospacing="0"/>
        <w:jc w:val="center"/>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hint="eastAsia"/>
          <w:color w:val="000000"/>
          <w:sz w:val="40"/>
          <w:szCs w:val="40"/>
        </w:rPr>
        <w:t>关于印发</w:t>
      </w:r>
      <w:r>
        <w:rPr>
          <w:rFonts w:ascii="方正小标宋简体" w:eastAsia="方正小标宋简体" w:hAnsi="方正小标宋简体" w:cs="方正小标宋简体" w:hint="eastAsia"/>
          <w:snapToGrid w:val="0"/>
          <w:color w:val="000000"/>
          <w:spacing w:val="-6"/>
          <w:sz w:val="40"/>
          <w:szCs w:val="40"/>
        </w:rPr>
        <w:t>《</w:t>
      </w:r>
      <w:r>
        <w:rPr>
          <w:rFonts w:ascii="方正小标宋简体" w:eastAsia="方正小标宋简体" w:hint="eastAsia"/>
          <w:sz w:val="40"/>
          <w:szCs w:val="40"/>
        </w:rPr>
        <w:t>教学学院年度工作考核办法</w:t>
      </w:r>
      <w:r>
        <w:rPr>
          <w:rFonts w:ascii="方正小标宋简体" w:eastAsia="方正小标宋简体" w:hAnsi="方正小标宋简体" w:cs="方正小标宋简体" w:hint="eastAsia"/>
          <w:snapToGrid w:val="0"/>
          <w:color w:val="000000"/>
          <w:spacing w:val="-6"/>
          <w:sz w:val="40"/>
          <w:szCs w:val="40"/>
        </w:rPr>
        <w:t>》的通知</w:t>
      </w:r>
    </w:p>
    <w:p w:rsidR="00802D1C" w:rsidRDefault="00802D1C">
      <w:pPr>
        <w:pStyle w:val="a6"/>
        <w:spacing w:beforeAutospacing="0" w:afterAutospacing="0" w:line="540" w:lineRule="atLeast"/>
        <w:jc w:val="both"/>
        <w:rPr>
          <w:rFonts w:ascii="方正小标宋简体" w:eastAsia="方正小标宋简体" w:hAnsi="方正小标宋简体" w:cs="方正小标宋简体"/>
          <w:color w:val="000000"/>
          <w:sz w:val="32"/>
          <w:szCs w:val="32"/>
        </w:rPr>
      </w:pPr>
    </w:p>
    <w:p w:rsidR="00802D1C" w:rsidRDefault="00D32AA6" w:rsidP="00F92770">
      <w:pPr>
        <w:pStyle w:val="a6"/>
        <w:adjustRightInd w:val="0"/>
        <w:snapToGrid w:val="0"/>
        <w:spacing w:beforeAutospacing="0" w:afterAutospacing="0" w:line="50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各分党委、党总支，各单位：</w:t>
      </w:r>
    </w:p>
    <w:p w:rsidR="00802D1C" w:rsidRDefault="00D32AA6" w:rsidP="00F92770">
      <w:pPr>
        <w:pStyle w:val="a6"/>
        <w:tabs>
          <w:tab w:val="left" w:pos="7513"/>
        </w:tabs>
        <w:adjustRightInd w:val="0"/>
        <w:snapToGrid w:val="0"/>
        <w:spacing w:beforeAutospacing="0" w:afterAutospacing="0" w:line="5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新修订的《湖北第二师范学院教学学院年度工作考核办法》已经2020年第11次党委常委会会议审议通过，现印发给你们，请遵照执行。</w:t>
      </w:r>
    </w:p>
    <w:p w:rsidR="00802D1C" w:rsidRDefault="00802D1C" w:rsidP="00F92770">
      <w:pPr>
        <w:adjustRightInd w:val="0"/>
        <w:snapToGrid w:val="0"/>
        <w:spacing w:line="500" w:lineRule="exact"/>
        <w:ind w:firstLine="643"/>
        <w:rPr>
          <w:rFonts w:ascii="仿宋_GB2312" w:eastAsia="仿宋_GB2312" w:hAnsi="仿宋" w:cs="宋体"/>
          <w:sz w:val="32"/>
          <w:szCs w:val="32"/>
        </w:rPr>
      </w:pPr>
    </w:p>
    <w:p w:rsidR="00802D1C" w:rsidRDefault="00D32AA6" w:rsidP="00F92770">
      <w:pPr>
        <w:tabs>
          <w:tab w:val="left" w:pos="1701"/>
        </w:tabs>
        <w:adjustRightInd w:val="0"/>
        <w:snapToGrid w:val="0"/>
        <w:spacing w:line="500" w:lineRule="exact"/>
        <w:ind w:firstLine="643"/>
        <w:rPr>
          <w:rFonts w:ascii="仿宋_GB2312" w:eastAsia="仿宋_GB2312" w:hAnsi="仿宋" w:cs="宋体"/>
          <w:sz w:val="32"/>
          <w:szCs w:val="32"/>
        </w:rPr>
      </w:pPr>
      <w:r>
        <w:rPr>
          <w:rFonts w:ascii="仿宋_GB2312" w:eastAsia="仿宋_GB2312" w:hAnsi="仿宋" w:cs="宋体" w:hint="eastAsia"/>
          <w:sz w:val="32"/>
          <w:szCs w:val="32"/>
        </w:rPr>
        <w:t>附件：1.教学学院年度工作考核指标体系</w:t>
      </w:r>
    </w:p>
    <w:p w:rsidR="00802D1C" w:rsidRDefault="00D32AA6" w:rsidP="00F92770">
      <w:pPr>
        <w:adjustRightInd w:val="0"/>
        <w:snapToGrid w:val="0"/>
        <w:spacing w:line="500" w:lineRule="exact"/>
        <w:ind w:firstLineChars="500" w:firstLine="1600"/>
        <w:rPr>
          <w:rFonts w:ascii="仿宋_GB2312" w:eastAsia="仿宋_GB2312" w:hAnsi="仿宋" w:cs="宋体"/>
          <w:sz w:val="32"/>
          <w:szCs w:val="32"/>
        </w:rPr>
      </w:pPr>
      <w:r>
        <w:rPr>
          <w:rFonts w:ascii="仿宋_GB2312" w:eastAsia="仿宋_GB2312" w:hAnsi="仿宋" w:cs="宋体" w:hint="eastAsia"/>
          <w:sz w:val="32"/>
          <w:szCs w:val="32"/>
        </w:rPr>
        <w:t>2.教学学院重大突破项目认定申请表</w:t>
      </w:r>
    </w:p>
    <w:p w:rsidR="00802D1C" w:rsidRDefault="00D32AA6" w:rsidP="00F92770">
      <w:pPr>
        <w:adjustRightInd w:val="0"/>
        <w:snapToGrid w:val="0"/>
        <w:spacing w:line="500" w:lineRule="exact"/>
        <w:ind w:firstLineChars="500" w:firstLine="1600"/>
        <w:rPr>
          <w:rFonts w:ascii="仿宋_GB2312" w:eastAsia="仿宋_GB2312" w:hAnsi="仿宋" w:cs="宋体"/>
          <w:sz w:val="32"/>
          <w:szCs w:val="32"/>
        </w:rPr>
      </w:pPr>
      <w:r>
        <w:rPr>
          <w:rFonts w:ascii="仿宋_GB2312" w:eastAsia="仿宋_GB2312" w:hAnsi="仿宋" w:cs="宋体" w:hint="eastAsia"/>
          <w:sz w:val="32"/>
          <w:szCs w:val="32"/>
        </w:rPr>
        <w:t>3.“一票否决”审查表</w:t>
      </w:r>
    </w:p>
    <w:p w:rsidR="00802D1C" w:rsidRDefault="00D32AA6" w:rsidP="00F92770">
      <w:pPr>
        <w:adjustRightInd w:val="0"/>
        <w:snapToGrid w:val="0"/>
        <w:spacing w:line="500" w:lineRule="exact"/>
        <w:ind w:firstLineChars="500" w:firstLine="1600"/>
        <w:rPr>
          <w:rFonts w:ascii="仿宋_GB2312" w:eastAsia="仿宋_GB2312" w:hAnsi="仿宋" w:cs="宋体"/>
          <w:sz w:val="32"/>
          <w:szCs w:val="32"/>
        </w:rPr>
      </w:pPr>
      <w:r>
        <w:rPr>
          <w:rFonts w:ascii="仿宋_GB2312" w:eastAsia="仿宋_GB2312" w:hAnsi="仿宋" w:cs="宋体" w:hint="eastAsia"/>
          <w:sz w:val="32"/>
          <w:szCs w:val="32"/>
        </w:rPr>
        <w:t>4.教学学院年度工作考核结果汇总表</w:t>
      </w:r>
    </w:p>
    <w:p w:rsidR="00802D1C" w:rsidRDefault="00D32AA6" w:rsidP="00F92770">
      <w:pPr>
        <w:adjustRightInd w:val="0"/>
        <w:snapToGrid w:val="0"/>
        <w:spacing w:line="500" w:lineRule="exact"/>
        <w:ind w:firstLineChars="500" w:firstLine="1600"/>
        <w:rPr>
          <w:rFonts w:ascii="仿宋_GB2312" w:eastAsia="仿宋_GB2312" w:hAnsi="仿宋" w:cs="宋体"/>
          <w:sz w:val="32"/>
          <w:szCs w:val="32"/>
        </w:rPr>
      </w:pPr>
      <w:r>
        <w:rPr>
          <w:rFonts w:ascii="仿宋_GB2312" w:eastAsia="仿宋_GB2312" w:hAnsi="仿宋" w:cs="宋体" w:hint="eastAsia"/>
          <w:sz w:val="32"/>
          <w:szCs w:val="32"/>
        </w:rPr>
        <w:t>5.全国普通高校教师教学竞赛状态数据统计项目</w:t>
      </w:r>
    </w:p>
    <w:p w:rsidR="00802D1C" w:rsidRDefault="00D32AA6" w:rsidP="003D5592">
      <w:pPr>
        <w:adjustRightInd w:val="0"/>
        <w:snapToGrid w:val="0"/>
        <w:spacing w:line="500" w:lineRule="exact"/>
        <w:ind w:firstLineChars="500" w:firstLine="1600"/>
        <w:rPr>
          <w:rFonts w:ascii="仿宋_GB2312" w:eastAsia="仿宋_GB2312" w:hAnsi="仿宋" w:cs="宋体"/>
          <w:sz w:val="32"/>
          <w:szCs w:val="32"/>
        </w:rPr>
      </w:pPr>
      <w:r>
        <w:rPr>
          <w:rFonts w:ascii="仿宋_GB2312" w:eastAsia="仿宋_GB2312" w:hAnsi="仿宋" w:cs="宋体" w:hint="eastAsia"/>
          <w:sz w:val="32"/>
          <w:szCs w:val="32"/>
        </w:rPr>
        <w:t>6.全国普通高等学校评估与管理体系学科竞赛项目</w:t>
      </w:r>
    </w:p>
    <w:p w:rsidR="00802D1C" w:rsidRDefault="00D32AA6" w:rsidP="00F92770">
      <w:pPr>
        <w:pStyle w:val="a6"/>
        <w:adjustRightInd w:val="0"/>
        <w:snapToGrid w:val="0"/>
        <w:spacing w:beforeAutospacing="0" w:afterAutospacing="0" w:line="500" w:lineRule="exact"/>
        <w:ind w:firstLineChars="600" w:firstLine="1920"/>
        <w:jc w:val="both"/>
        <w:rPr>
          <w:rFonts w:ascii="仿宋_GB2312" w:eastAsia="仿宋_GB2312" w:hAnsi="仿宋_GB2312" w:cs="仿宋_GB2312"/>
          <w:color w:val="000000"/>
          <w:sz w:val="32"/>
          <w:szCs w:val="32"/>
        </w:rPr>
      </w:pPr>
      <w:r>
        <w:rPr>
          <w:rFonts w:ascii="仿宋_GB2312" w:eastAsia="仿宋_GB2312" w:hAnsi="仿宋" w:cs="宋体" w:hint="eastAsia"/>
          <w:sz w:val="32"/>
          <w:szCs w:val="32"/>
        </w:rPr>
        <w:t>名单</w:t>
      </w:r>
    </w:p>
    <w:p w:rsidR="00802D1C" w:rsidRDefault="00802D1C" w:rsidP="00F92770">
      <w:pPr>
        <w:pStyle w:val="a6"/>
        <w:adjustRightInd w:val="0"/>
        <w:snapToGrid w:val="0"/>
        <w:spacing w:beforeAutospacing="0" w:afterAutospacing="0" w:line="500" w:lineRule="exact"/>
        <w:jc w:val="both"/>
        <w:rPr>
          <w:rFonts w:ascii="仿宋_GB2312" w:eastAsia="仿宋_GB2312" w:hAnsi="仿宋_GB2312" w:cs="仿宋_GB2312"/>
          <w:color w:val="000000"/>
          <w:sz w:val="32"/>
          <w:szCs w:val="32"/>
        </w:rPr>
      </w:pPr>
    </w:p>
    <w:p w:rsidR="00802D1C" w:rsidRDefault="00D32AA6" w:rsidP="00D32AA6">
      <w:pPr>
        <w:pStyle w:val="a6"/>
        <w:adjustRightInd w:val="0"/>
        <w:snapToGrid w:val="0"/>
        <w:spacing w:beforeAutospacing="0" w:afterAutospacing="0" w:line="500" w:lineRule="exact"/>
        <w:ind w:right="640" w:firstLineChars="350" w:firstLine="112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中共湖北第二师范学院委员会</w:t>
      </w:r>
      <w:r w:rsidR="00F92770">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湖北第二师范学院</w:t>
      </w:r>
    </w:p>
    <w:p w:rsidR="00802D1C" w:rsidRDefault="00D32AA6" w:rsidP="00F92770">
      <w:pPr>
        <w:pStyle w:val="a6"/>
        <w:adjustRightInd w:val="0"/>
        <w:snapToGrid w:val="0"/>
        <w:spacing w:beforeAutospacing="0" w:afterAutospacing="0" w:line="500" w:lineRule="exact"/>
        <w:jc w:val="center"/>
        <w:rPr>
          <w:rFonts w:ascii="方正小标宋简体" w:eastAsia="方正小标宋简体"/>
          <w:sz w:val="40"/>
          <w:szCs w:val="40"/>
        </w:rPr>
      </w:pPr>
      <w:r>
        <w:rPr>
          <w:rFonts w:ascii="仿宋_GB2312" w:eastAsia="仿宋_GB2312" w:hAnsi="仿宋_GB2312" w:cs="仿宋_GB2312" w:hint="eastAsia"/>
          <w:color w:val="000000"/>
          <w:sz w:val="32"/>
          <w:szCs w:val="32"/>
        </w:rPr>
        <w:lastRenderedPageBreak/>
        <w:t xml:space="preserve">                               2020年6月</w:t>
      </w:r>
      <w:r w:rsidR="003D5592">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日</w:t>
      </w:r>
      <w:r>
        <w:rPr>
          <w:rFonts w:ascii="方正小标宋简体" w:eastAsia="方正小标宋简体" w:hint="eastAsia"/>
          <w:sz w:val="40"/>
          <w:szCs w:val="40"/>
        </w:rPr>
        <w:br w:type="page"/>
      </w:r>
    </w:p>
    <w:p w:rsidR="00802D1C" w:rsidRDefault="00D32AA6">
      <w:pPr>
        <w:spacing w:line="580" w:lineRule="exact"/>
        <w:jc w:val="center"/>
        <w:rPr>
          <w:rFonts w:ascii="方正小标宋简体" w:eastAsia="方正小标宋简体" w:hAnsi="方正小标宋简体" w:cs="方正小标宋简体"/>
          <w:bCs/>
          <w:snapToGrid w:val="0"/>
          <w:kern w:val="0"/>
          <w:sz w:val="44"/>
          <w:szCs w:val="44"/>
        </w:rPr>
      </w:pPr>
      <w:r>
        <w:rPr>
          <w:rFonts w:ascii="方正小标宋简体" w:eastAsia="方正小标宋简体" w:hAnsi="方正小标宋简体" w:cs="方正小标宋简体" w:hint="eastAsia"/>
          <w:bCs/>
          <w:snapToGrid w:val="0"/>
          <w:kern w:val="0"/>
          <w:sz w:val="44"/>
          <w:szCs w:val="44"/>
        </w:rPr>
        <w:lastRenderedPageBreak/>
        <w:t>湖北第二师范学院教学学院年度工作考核办法</w:t>
      </w:r>
    </w:p>
    <w:p w:rsidR="00802D1C" w:rsidRDefault="00802D1C">
      <w:pPr>
        <w:spacing w:line="580" w:lineRule="exact"/>
        <w:jc w:val="center"/>
        <w:rPr>
          <w:rFonts w:ascii="方正小标宋简体" w:eastAsia="方正小标宋简体" w:hAnsi="方正小标宋简体" w:cs="方正小标宋简体"/>
          <w:bCs/>
          <w:snapToGrid w:val="0"/>
          <w:spacing w:val="-14"/>
          <w:sz w:val="44"/>
          <w:szCs w:val="44"/>
        </w:rPr>
      </w:pPr>
    </w:p>
    <w:p w:rsidR="00802D1C" w:rsidRDefault="00D32AA6">
      <w:pPr>
        <w:spacing w:line="580" w:lineRule="exact"/>
        <w:jc w:val="center"/>
        <w:rPr>
          <w:rFonts w:ascii="黑体" w:eastAsia="黑体" w:hAnsi="黑体" w:cs="黑体"/>
          <w:sz w:val="32"/>
          <w:szCs w:val="32"/>
        </w:rPr>
      </w:pPr>
      <w:r>
        <w:rPr>
          <w:rFonts w:ascii="黑体" w:eastAsia="黑体" w:hAnsi="黑体" w:cs="黑体" w:hint="eastAsia"/>
          <w:sz w:val="32"/>
          <w:szCs w:val="32"/>
        </w:rPr>
        <w:t>第一章  总  则</w:t>
      </w:r>
    </w:p>
    <w:p w:rsidR="00802D1C" w:rsidRDefault="00D32AA6">
      <w:pPr>
        <w:spacing w:line="580" w:lineRule="exact"/>
        <w:ind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rPr>
        <w:t xml:space="preserve">第一条  </w:t>
      </w:r>
      <w:r>
        <w:rPr>
          <w:rFonts w:ascii="仿宋_GB2312" w:eastAsia="仿宋_GB2312" w:hAnsi="仿宋_GB2312" w:cs="仿宋_GB2312" w:hint="eastAsia"/>
          <w:sz w:val="32"/>
          <w:szCs w:val="32"/>
          <w:shd w:val="clear" w:color="auto" w:fill="FFFFFF"/>
        </w:rPr>
        <w:t>为进一步加强科学管理体系建设，发挥目标激励作用，有效调动教学学院工作积极性和创造性</w:t>
      </w:r>
      <w:r>
        <w:rPr>
          <w:rFonts w:ascii="仿宋_GB2312" w:eastAsia="仿宋_GB2312" w:hAnsi="仿宋_GB2312" w:cs="仿宋_GB2312" w:hint="eastAsia"/>
          <w:sz w:val="32"/>
          <w:szCs w:val="32"/>
        </w:rPr>
        <w:t>，全面提高人才培养能力，</w:t>
      </w:r>
      <w:r>
        <w:rPr>
          <w:rFonts w:ascii="仿宋_GB2312" w:eastAsia="仿宋_GB2312" w:hAnsi="仿宋_GB2312" w:cs="仿宋_GB2312" w:hint="eastAsia"/>
          <w:sz w:val="32"/>
          <w:szCs w:val="32"/>
          <w:shd w:val="clear" w:color="auto" w:fill="FFFFFF"/>
        </w:rPr>
        <w:t>实现</w:t>
      </w:r>
      <w:r>
        <w:rPr>
          <w:rFonts w:ascii="仿宋_GB2312" w:eastAsia="仿宋_GB2312" w:hAnsi="仿宋_GB2312" w:cs="仿宋_GB2312" w:hint="eastAsia"/>
          <w:sz w:val="32"/>
          <w:szCs w:val="32"/>
        </w:rPr>
        <w:t>建设特色鲜明的应用型师范高校</w:t>
      </w:r>
      <w:r>
        <w:rPr>
          <w:rFonts w:ascii="仿宋_GB2312" w:eastAsia="仿宋_GB2312" w:hAnsi="仿宋_GB2312" w:cs="仿宋_GB2312" w:hint="eastAsia"/>
          <w:sz w:val="32"/>
          <w:szCs w:val="32"/>
          <w:shd w:val="clear" w:color="auto" w:fill="FFFFFF"/>
        </w:rPr>
        <w:t>发展目标，特制定本办法。</w:t>
      </w:r>
    </w:p>
    <w:p w:rsidR="00802D1C" w:rsidRDefault="00D32AA6">
      <w:pPr>
        <w:spacing w:line="580"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第二条  </w:t>
      </w:r>
      <w:r>
        <w:rPr>
          <w:rFonts w:ascii="仿宋_GB2312" w:eastAsia="仿宋_GB2312" w:hAnsi="仿宋_GB2312" w:cs="仿宋_GB2312" w:hint="eastAsia"/>
          <w:sz w:val="32"/>
          <w:szCs w:val="32"/>
        </w:rPr>
        <w:t>教学学院年度工作考核遵循全面考核、科学评价原则，注重可操作性,做到简化和量化，充分体现以“考”促建和以“考”促改。</w:t>
      </w:r>
    </w:p>
    <w:p w:rsidR="00802D1C" w:rsidRDefault="00D32AA6">
      <w:pPr>
        <w:spacing w:line="580"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第三条  </w:t>
      </w:r>
      <w:r>
        <w:rPr>
          <w:rFonts w:ascii="仿宋_GB2312" w:eastAsia="仿宋_GB2312" w:hAnsi="仿宋_GB2312" w:cs="仿宋_GB2312" w:hint="eastAsia"/>
          <w:sz w:val="32"/>
          <w:szCs w:val="32"/>
        </w:rPr>
        <w:t>教学学院年度工作考核按自然年度组织考核验收。</w:t>
      </w:r>
    </w:p>
    <w:p w:rsidR="00802D1C" w:rsidRDefault="00D32AA6">
      <w:pPr>
        <w:spacing w:line="580" w:lineRule="exact"/>
        <w:jc w:val="center"/>
        <w:rPr>
          <w:rFonts w:ascii="黑体" w:eastAsia="黑体" w:hAnsi="黑体" w:cs="黑体"/>
          <w:sz w:val="32"/>
          <w:szCs w:val="32"/>
        </w:rPr>
      </w:pPr>
      <w:r>
        <w:rPr>
          <w:rFonts w:ascii="黑体" w:eastAsia="黑体" w:hAnsi="黑体" w:cs="黑体" w:hint="eastAsia"/>
          <w:sz w:val="32"/>
          <w:szCs w:val="32"/>
        </w:rPr>
        <w:t>第二章  考核内容</w:t>
      </w:r>
    </w:p>
    <w:p w:rsidR="00802D1C" w:rsidRDefault="00D32AA6">
      <w:pPr>
        <w:spacing w:line="580"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第四条  </w:t>
      </w:r>
      <w:r>
        <w:rPr>
          <w:rFonts w:ascii="仿宋_GB2312" w:eastAsia="仿宋_GB2312" w:hAnsi="仿宋_GB2312" w:cs="仿宋_GB2312" w:hint="eastAsia"/>
          <w:sz w:val="32"/>
          <w:szCs w:val="32"/>
        </w:rPr>
        <w:t>教学学院年度工作考核，重在考核人才培养、科学研究、师资队伍与学科建设、学院管理、测评项目和加分项目等方面情况。</w:t>
      </w:r>
    </w:p>
    <w:p w:rsidR="00802D1C" w:rsidRDefault="00D32AA6">
      <w:pPr>
        <w:spacing w:line="580" w:lineRule="exact"/>
        <w:ind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具体考核内容及其重点如下：</w:t>
      </w:r>
    </w:p>
    <w:p w:rsidR="00802D1C" w:rsidRDefault="00D32AA6">
      <w:pPr>
        <w:spacing w:line="580" w:lineRule="exact"/>
        <w:ind w:firstLine="720"/>
        <w:rPr>
          <w:rFonts w:ascii="仿宋_GB2312" w:eastAsia="仿宋_GB2312" w:hAnsi="仿宋_GB2312" w:cs="仿宋_GB2312"/>
          <w:sz w:val="32"/>
          <w:szCs w:val="32"/>
        </w:rPr>
      </w:pPr>
      <w:r>
        <w:rPr>
          <w:rFonts w:ascii="仿宋_GB2312" w:eastAsia="仿宋_GB2312" w:hAnsi="仿宋_GB2312" w:cs="仿宋_GB2312" w:hint="eastAsia"/>
          <w:bCs/>
          <w:sz w:val="32"/>
          <w:szCs w:val="32"/>
        </w:rPr>
        <w:t>（一）</w:t>
      </w:r>
      <w:r>
        <w:rPr>
          <w:rFonts w:ascii="仿宋_GB2312" w:eastAsia="仿宋_GB2312" w:hAnsi="仿宋_GB2312" w:cs="仿宋_GB2312" w:hint="eastAsia"/>
          <w:sz w:val="32"/>
          <w:szCs w:val="32"/>
        </w:rPr>
        <w:t>人才培养</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涵盖招生就业、学生思想政治教育、本科教学和质量信息及利用等工作。</w:t>
      </w:r>
    </w:p>
    <w:p w:rsidR="00802D1C" w:rsidRDefault="00D32AA6">
      <w:pPr>
        <w:spacing w:line="580" w:lineRule="exact"/>
        <w:ind w:firstLine="720"/>
        <w:rPr>
          <w:rFonts w:ascii="仿宋_GB2312" w:eastAsia="仿宋_GB2312" w:hAnsi="仿宋_GB2312" w:cs="仿宋_GB2312"/>
          <w:sz w:val="32"/>
          <w:szCs w:val="32"/>
        </w:rPr>
      </w:pPr>
      <w:r>
        <w:rPr>
          <w:rFonts w:ascii="仿宋_GB2312" w:eastAsia="仿宋_GB2312" w:hAnsi="仿宋_GB2312" w:cs="仿宋_GB2312" w:hint="eastAsia"/>
          <w:bCs/>
          <w:sz w:val="32"/>
          <w:szCs w:val="32"/>
        </w:rPr>
        <w:t>（二）科学研究：</w:t>
      </w:r>
      <w:r>
        <w:rPr>
          <w:rFonts w:ascii="仿宋_GB2312" w:eastAsia="仿宋_GB2312" w:hAnsi="仿宋_GB2312" w:cs="仿宋_GB2312" w:hint="eastAsia"/>
          <w:sz w:val="32"/>
          <w:szCs w:val="32"/>
        </w:rPr>
        <w:t>涵盖科研平台、科研项目、科研经费、科研论著及获奖、咨询调研报告及其它和科研管理等工作。</w:t>
      </w:r>
    </w:p>
    <w:p w:rsidR="00802D1C" w:rsidRDefault="00D32AA6">
      <w:pPr>
        <w:spacing w:line="580" w:lineRule="exact"/>
        <w:ind w:firstLine="720"/>
        <w:rPr>
          <w:rFonts w:ascii="仿宋_GB2312" w:eastAsia="仿宋_GB2312" w:hAnsi="仿宋_GB2312" w:cs="仿宋_GB2312"/>
          <w:sz w:val="32"/>
          <w:szCs w:val="32"/>
        </w:rPr>
      </w:pPr>
      <w:r>
        <w:rPr>
          <w:rFonts w:ascii="仿宋_GB2312" w:eastAsia="仿宋_GB2312" w:hAnsi="仿宋_GB2312" w:cs="仿宋_GB2312" w:hint="eastAsia"/>
          <w:bCs/>
          <w:sz w:val="32"/>
          <w:szCs w:val="32"/>
        </w:rPr>
        <w:t>（三）</w:t>
      </w:r>
      <w:r>
        <w:rPr>
          <w:rFonts w:ascii="仿宋_GB2312" w:eastAsia="仿宋_GB2312" w:hAnsi="仿宋_GB2312" w:cs="仿宋_GB2312" w:hint="eastAsia"/>
          <w:sz w:val="32"/>
          <w:szCs w:val="32"/>
        </w:rPr>
        <w:t>师资队伍与学科建设</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涵盖师德师风建设、人才引进和培养、学科建设和研究生培养等工作。</w:t>
      </w:r>
    </w:p>
    <w:p w:rsidR="00802D1C" w:rsidRDefault="00D32AA6">
      <w:pPr>
        <w:spacing w:line="580" w:lineRule="exact"/>
        <w:ind w:firstLine="720"/>
        <w:rPr>
          <w:rFonts w:ascii="仿宋_GB2312" w:eastAsia="仿宋_GB2312" w:hAnsi="仿宋_GB2312" w:cs="仿宋_GB2312"/>
          <w:sz w:val="32"/>
          <w:szCs w:val="32"/>
        </w:rPr>
      </w:pPr>
      <w:r>
        <w:rPr>
          <w:rFonts w:ascii="仿宋_GB2312" w:eastAsia="仿宋_GB2312" w:hAnsi="仿宋_GB2312" w:cs="仿宋_GB2312" w:hint="eastAsia"/>
          <w:bCs/>
          <w:sz w:val="32"/>
          <w:szCs w:val="32"/>
        </w:rPr>
        <w:t>（四）学院管理：</w:t>
      </w:r>
      <w:r>
        <w:rPr>
          <w:rFonts w:ascii="仿宋_GB2312" w:eastAsia="仿宋_GB2312" w:hAnsi="仿宋_GB2312" w:cs="仿宋_GB2312" w:hint="eastAsia"/>
          <w:sz w:val="32"/>
          <w:szCs w:val="32"/>
        </w:rPr>
        <w:t>涵盖学生工作、财务运行、资产管理、和校友会（教育发展基金会）等工作。</w:t>
      </w:r>
    </w:p>
    <w:p w:rsidR="00802D1C" w:rsidRDefault="00D32AA6">
      <w:pPr>
        <w:spacing w:line="58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（五）测评项目：涵盖学生测评和年终测评等工作。</w:t>
      </w:r>
    </w:p>
    <w:p w:rsidR="00802D1C" w:rsidRDefault="00D32AA6">
      <w:pPr>
        <w:spacing w:line="58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（六）加分项目：涵盖国际化发展和重大突破项目等工作。</w:t>
      </w:r>
    </w:p>
    <w:p w:rsidR="00802D1C" w:rsidRDefault="00D32AA6">
      <w:pPr>
        <w:spacing w:line="580" w:lineRule="exact"/>
        <w:jc w:val="center"/>
        <w:rPr>
          <w:rFonts w:ascii="黑体" w:eastAsia="黑体" w:hAnsi="黑体" w:cs="黑体"/>
          <w:sz w:val="32"/>
          <w:szCs w:val="32"/>
        </w:rPr>
      </w:pPr>
      <w:r>
        <w:rPr>
          <w:rFonts w:ascii="黑体" w:eastAsia="黑体" w:hAnsi="黑体" w:cs="黑体" w:hint="eastAsia"/>
          <w:sz w:val="32"/>
          <w:szCs w:val="32"/>
        </w:rPr>
        <w:t>第三章  考核方法及程序</w:t>
      </w:r>
    </w:p>
    <w:p w:rsidR="00802D1C" w:rsidRDefault="00D32AA6">
      <w:pPr>
        <w:spacing w:line="580" w:lineRule="exact"/>
        <w:ind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第五条</w:t>
      </w:r>
      <w:r>
        <w:rPr>
          <w:rFonts w:ascii="仿宋_GB2312" w:eastAsia="仿宋_GB2312" w:hAnsi="仿宋_GB2312" w:cs="仿宋_GB2312" w:hint="eastAsia"/>
          <w:sz w:val="32"/>
          <w:szCs w:val="32"/>
        </w:rPr>
        <w:t xml:space="preserve">  考核方法</w:t>
      </w:r>
    </w:p>
    <w:p w:rsidR="00802D1C" w:rsidRDefault="00D32AA6">
      <w:pPr>
        <w:spacing w:line="580" w:lineRule="exact"/>
        <w:ind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（一）教学学院年度工作考核采用常规项目得分和加分项目得分度量教学学院考核综合得分的质与量。</w:t>
      </w:r>
    </w:p>
    <w:p w:rsidR="00802D1C" w:rsidRDefault="00D32AA6">
      <w:pPr>
        <w:spacing w:line="580" w:lineRule="exact"/>
        <w:ind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各责任部门依据实际情况制定教学学院年度工作考核指标体系的指标要求，可以采用百分制、五级分制等方式界定考核等级。指标要求、考核等级</w:t>
      </w:r>
      <w:proofErr w:type="gramStart"/>
      <w:r>
        <w:rPr>
          <w:rFonts w:ascii="仿宋_GB2312" w:eastAsia="仿宋_GB2312" w:hAnsi="仿宋_GB2312" w:cs="仿宋_GB2312" w:hint="eastAsia"/>
          <w:sz w:val="32"/>
          <w:szCs w:val="32"/>
        </w:rPr>
        <w:t>与绩点</w:t>
      </w:r>
      <w:proofErr w:type="gramEnd"/>
      <w:r>
        <w:rPr>
          <w:rFonts w:ascii="仿宋_GB2312" w:eastAsia="仿宋_GB2312" w:hAnsi="仿宋_GB2312" w:cs="仿宋_GB2312" w:hint="eastAsia"/>
          <w:sz w:val="32"/>
          <w:szCs w:val="32"/>
        </w:rPr>
        <w:t>（分）对照表：</w:t>
      </w:r>
    </w:p>
    <w:p w:rsidR="00802D1C" w:rsidRDefault="00802D1C">
      <w:pPr>
        <w:spacing w:line="580" w:lineRule="exact"/>
        <w:ind w:firstLine="643"/>
        <w:rPr>
          <w:rFonts w:ascii="仿宋_GB2312" w:eastAsia="仿宋_GB2312" w:hAnsi="仿宋_GB2312" w:cs="仿宋_GB2312"/>
          <w:sz w:val="32"/>
          <w:szCs w:val="32"/>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418"/>
        <w:gridCol w:w="1236"/>
        <w:gridCol w:w="1335"/>
        <w:gridCol w:w="1230"/>
        <w:gridCol w:w="1410"/>
      </w:tblGrid>
      <w:tr w:rsidR="00802D1C">
        <w:trPr>
          <w:trHeight w:val="454"/>
          <w:jc w:val="center"/>
        </w:trPr>
        <w:tc>
          <w:tcPr>
            <w:tcW w:w="2152" w:type="dxa"/>
            <w:vAlign w:val="center"/>
          </w:tcPr>
          <w:p w:rsidR="00802D1C" w:rsidRDefault="00D32AA6">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百分制成绩</w:t>
            </w:r>
          </w:p>
        </w:tc>
        <w:tc>
          <w:tcPr>
            <w:tcW w:w="1418" w:type="dxa"/>
            <w:vAlign w:val="center"/>
          </w:tcPr>
          <w:p w:rsidR="00802D1C" w:rsidRDefault="00D32AA6">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100～90</w:t>
            </w:r>
          </w:p>
        </w:tc>
        <w:tc>
          <w:tcPr>
            <w:tcW w:w="1236" w:type="dxa"/>
            <w:vAlign w:val="center"/>
          </w:tcPr>
          <w:p w:rsidR="00802D1C" w:rsidRDefault="00D32AA6">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89～80</w:t>
            </w:r>
          </w:p>
        </w:tc>
        <w:tc>
          <w:tcPr>
            <w:tcW w:w="1335" w:type="dxa"/>
            <w:vAlign w:val="center"/>
          </w:tcPr>
          <w:p w:rsidR="00802D1C" w:rsidRDefault="00D32AA6">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79～70</w:t>
            </w:r>
          </w:p>
        </w:tc>
        <w:tc>
          <w:tcPr>
            <w:tcW w:w="1230" w:type="dxa"/>
            <w:vAlign w:val="center"/>
          </w:tcPr>
          <w:p w:rsidR="00802D1C" w:rsidRDefault="00D32AA6">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69～60</w:t>
            </w:r>
          </w:p>
        </w:tc>
        <w:tc>
          <w:tcPr>
            <w:tcW w:w="1410" w:type="dxa"/>
            <w:vAlign w:val="center"/>
          </w:tcPr>
          <w:p w:rsidR="00802D1C" w:rsidRDefault="00D32AA6">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59以下</w:t>
            </w:r>
          </w:p>
        </w:tc>
      </w:tr>
      <w:tr w:rsidR="00802D1C">
        <w:trPr>
          <w:trHeight w:val="454"/>
          <w:jc w:val="center"/>
        </w:trPr>
        <w:tc>
          <w:tcPr>
            <w:tcW w:w="2152" w:type="dxa"/>
            <w:vAlign w:val="center"/>
          </w:tcPr>
          <w:p w:rsidR="00802D1C" w:rsidRDefault="00D32AA6">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五级分</w:t>
            </w:r>
            <w:proofErr w:type="gramStart"/>
            <w:r>
              <w:rPr>
                <w:rFonts w:ascii="仿宋_GB2312" w:eastAsia="仿宋_GB2312" w:hAnsi="仿宋_GB2312" w:cs="仿宋_GB2312" w:hint="eastAsia"/>
                <w:sz w:val="28"/>
                <w:szCs w:val="28"/>
              </w:rPr>
              <w:t>制成绩</w:t>
            </w:r>
            <w:proofErr w:type="gramEnd"/>
          </w:p>
        </w:tc>
        <w:tc>
          <w:tcPr>
            <w:tcW w:w="1418" w:type="dxa"/>
            <w:vAlign w:val="center"/>
          </w:tcPr>
          <w:p w:rsidR="00802D1C" w:rsidRDefault="00D32AA6">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优秀</w:t>
            </w:r>
          </w:p>
        </w:tc>
        <w:tc>
          <w:tcPr>
            <w:tcW w:w="1236" w:type="dxa"/>
            <w:vAlign w:val="center"/>
          </w:tcPr>
          <w:p w:rsidR="00802D1C" w:rsidRDefault="00D32AA6">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良好</w:t>
            </w:r>
          </w:p>
        </w:tc>
        <w:tc>
          <w:tcPr>
            <w:tcW w:w="1335" w:type="dxa"/>
            <w:vAlign w:val="center"/>
          </w:tcPr>
          <w:p w:rsidR="00802D1C" w:rsidRDefault="00D32AA6">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中等</w:t>
            </w:r>
          </w:p>
        </w:tc>
        <w:tc>
          <w:tcPr>
            <w:tcW w:w="1230" w:type="dxa"/>
            <w:vAlign w:val="center"/>
          </w:tcPr>
          <w:p w:rsidR="00802D1C" w:rsidRDefault="00D32AA6">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及格</w:t>
            </w:r>
          </w:p>
        </w:tc>
        <w:tc>
          <w:tcPr>
            <w:tcW w:w="1410" w:type="dxa"/>
            <w:vAlign w:val="center"/>
          </w:tcPr>
          <w:p w:rsidR="00802D1C" w:rsidRDefault="00D32AA6">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不及格</w:t>
            </w:r>
          </w:p>
        </w:tc>
      </w:tr>
      <w:tr w:rsidR="00802D1C">
        <w:trPr>
          <w:trHeight w:val="454"/>
          <w:jc w:val="center"/>
        </w:trPr>
        <w:tc>
          <w:tcPr>
            <w:tcW w:w="2152" w:type="dxa"/>
            <w:vAlign w:val="center"/>
          </w:tcPr>
          <w:p w:rsidR="00802D1C" w:rsidRDefault="00D32AA6">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考核等级</w:t>
            </w:r>
          </w:p>
        </w:tc>
        <w:tc>
          <w:tcPr>
            <w:tcW w:w="1418" w:type="dxa"/>
            <w:vAlign w:val="center"/>
          </w:tcPr>
          <w:p w:rsidR="00802D1C" w:rsidRDefault="00D32AA6">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A</w:t>
            </w:r>
          </w:p>
        </w:tc>
        <w:tc>
          <w:tcPr>
            <w:tcW w:w="1236" w:type="dxa"/>
            <w:vAlign w:val="center"/>
          </w:tcPr>
          <w:p w:rsidR="00802D1C" w:rsidRDefault="00D32AA6">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B</w:t>
            </w:r>
          </w:p>
        </w:tc>
        <w:tc>
          <w:tcPr>
            <w:tcW w:w="1335" w:type="dxa"/>
            <w:vAlign w:val="center"/>
          </w:tcPr>
          <w:p w:rsidR="00802D1C" w:rsidRDefault="00D32AA6">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C</w:t>
            </w:r>
          </w:p>
        </w:tc>
        <w:tc>
          <w:tcPr>
            <w:tcW w:w="1230" w:type="dxa"/>
            <w:vAlign w:val="center"/>
          </w:tcPr>
          <w:p w:rsidR="00802D1C" w:rsidRDefault="00D32AA6">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D</w:t>
            </w:r>
          </w:p>
        </w:tc>
        <w:tc>
          <w:tcPr>
            <w:tcW w:w="1410" w:type="dxa"/>
            <w:vAlign w:val="center"/>
          </w:tcPr>
          <w:p w:rsidR="00802D1C" w:rsidRDefault="00D32AA6">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E</w:t>
            </w:r>
          </w:p>
        </w:tc>
      </w:tr>
      <w:tr w:rsidR="00802D1C">
        <w:trPr>
          <w:trHeight w:val="454"/>
          <w:jc w:val="center"/>
        </w:trPr>
        <w:tc>
          <w:tcPr>
            <w:tcW w:w="2152" w:type="dxa"/>
            <w:vAlign w:val="center"/>
          </w:tcPr>
          <w:p w:rsidR="00802D1C" w:rsidRDefault="00D32AA6">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绩点（分）</w:t>
            </w:r>
          </w:p>
        </w:tc>
        <w:tc>
          <w:tcPr>
            <w:tcW w:w="1418" w:type="dxa"/>
            <w:vAlign w:val="center"/>
          </w:tcPr>
          <w:p w:rsidR="00802D1C" w:rsidRDefault="00D32AA6">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1236" w:type="dxa"/>
            <w:vAlign w:val="center"/>
          </w:tcPr>
          <w:p w:rsidR="00802D1C" w:rsidRDefault="00D32AA6">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1335" w:type="dxa"/>
            <w:vAlign w:val="center"/>
          </w:tcPr>
          <w:p w:rsidR="00802D1C" w:rsidRDefault="00D32AA6">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1230" w:type="dxa"/>
            <w:vAlign w:val="center"/>
          </w:tcPr>
          <w:p w:rsidR="00802D1C" w:rsidRDefault="00D32AA6">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1410" w:type="dxa"/>
            <w:vAlign w:val="center"/>
          </w:tcPr>
          <w:p w:rsidR="00802D1C" w:rsidRDefault="00D32AA6">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r>
    </w:tbl>
    <w:p w:rsidR="00802D1C" w:rsidRDefault="00D32AA6" w:rsidP="00DD3B22">
      <w:pPr>
        <w:adjustRightInd w:val="0"/>
        <w:snapToGrid w:val="0"/>
        <w:spacing w:beforeLines="200" w:before="624"/>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常规项目得分=</w:t>
      </w:r>
      <m:oMath>
        <m:f>
          <m:fPr>
            <m:ctrlPr>
              <w:rPr>
                <w:rFonts w:ascii="Cambria Math" w:eastAsia="仿宋_GB2312" w:hAnsi="Cambria Math" w:cs="仿宋_GB2312" w:hint="eastAsia"/>
                <w:sz w:val="32"/>
                <w:szCs w:val="32"/>
              </w:rPr>
            </m:ctrlPr>
          </m:fPr>
          <m:num>
            <m:r>
              <m:rPr>
                <m:sty m:val="p"/>
              </m:rPr>
              <w:rPr>
                <w:rFonts w:ascii="Cambria Math" w:eastAsia="仿宋_GB2312" w:hAnsi="Cambria Math" w:cs="仿宋_GB2312" w:hint="eastAsia"/>
                <w:sz w:val="32"/>
                <w:szCs w:val="32"/>
              </w:rPr>
              <m:t>∑三级指标考核等级评分</m:t>
            </m:r>
          </m:num>
          <m:den>
            <m:r>
              <m:rPr>
                <m:sty m:val="p"/>
              </m:rPr>
              <w:rPr>
                <w:rFonts w:ascii="Cambria Math" w:eastAsia="仿宋_GB2312" w:hAnsi="Cambria Math" w:cs="仿宋_GB2312" w:hint="eastAsia"/>
                <w:sz w:val="32"/>
                <w:szCs w:val="32"/>
              </w:rPr>
              <m:t>∑三级指标考核等级</m:t>
            </m:r>
            <m:r>
              <m:rPr>
                <m:sty m:val="p"/>
              </m:rPr>
              <w:rPr>
                <w:rFonts w:ascii="Cambria Math" w:eastAsia="仿宋_GB2312" w:hAnsi="Cambria Math" w:cs="仿宋_GB2312" w:hint="eastAsia"/>
                <w:sz w:val="32"/>
                <w:szCs w:val="32"/>
              </w:rPr>
              <m:t>A</m:t>
            </m:r>
          </m:den>
        </m:f>
      </m:oMath>
      <w:r>
        <w:rPr>
          <w:rFonts w:ascii="仿宋_GB2312" w:eastAsia="仿宋_GB2312" w:hAnsi="仿宋_GB2312" w:cs="仿宋_GB2312" w:hint="eastAsia"/>
          <w:sz w:val="32"/>
          <w:szCs w:val="32"/>
        </w:rPr>
        <w:t>×100×80%+∑测评项目得分×20%</w:t>
      </w:r>
    </w:p>
    <w:p w:rsidR="00802D1C" w:rsidRDefault="00D32AA6">
      <w:pPr>
        <w:spacing w:line="580" w:lineRule="exact"/>
        <w:ind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教学学院考核综合得分=常规项目得分+∑加分项目得分</w:t>
      </w:r>
    </w:p>
    <w:p w:rsidR="00802D1C" w:rsidRDefault="00D32AA6">
      <w:pPr>
        <w:spacing w:line="580" w:lineRule="exact"/>
        <w:ind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（二）测评项目</w:t>
      </w:r>
    </w:p>
    <w:p w:rsidR="00802D1C" w:rsidRDefault="00D32AA6">
      <w:pPr>
        <w:spacing w:line="580" w:lineRule="exact"/>
        <w:ind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学生测评和年终</w:t>
      </w:r>
      <w:proofErr w:type="gramStart"/>
      <w:r>
        <w:rPr>
          <w:rFonts w:ascii="仿宋_GB2312" w:eastAsia="仿宋_GB2312" w:hAnsi="仿宋_GB2312" w:cs="仿宋_GB2312" w:hint="eastAsia"/>
          <w:sz w:val="32"/>
          <w:szCs w:val="32"/>
        </w:rPr>
        <w:t>测评均</w:t>
      </w:r>
      <w:proofErr w:type="gramEnd"/>
      <w:r>
        <w:rPr>
          <w:rFonts w:ascii="仿宋_GB2312" w:eastAsia="仿宋_GB2312" w:hAnsi="仿宋_GB2312" w:cs="仿宋_GB2312" w:hint="eastAsia"/>
          <w:sz w:val="32"/>
          <w:szCs w:val="32"/>
        </w:rPr>
        <w:t>以满分100分计算,各按测评结果的10%计入常规项目得分。</w:t>
      </w:r>
    </w:p>
    <w:p w:rsidR="00802D1C" w:rsidRDefault="00D32AA6">
      <w:pPr>
        <w:spacing w:line="560" w:lineRule="exact"/>
        <w:ind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（三）加分项目</w:t>
      </w:r>
    </w:p>
    <w:p w:rsidR="00802D1C" w:rsidRDefault="00D32AA6">
      <w:pPr>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国际化发展指标满分为2.5分，按测评结果计入教学学院</w:t>
      </w:r>
      <w:r>
        <w:rPr>
          <w:rFonts w:ascii="仿宋_GB2312" w:eastAsia="仿宋_GB2312" w:hAnsi="仿宋_GB2312" w:cs="仿宋_GB2312" w:hint="eastAsia"/>
          <w:sz w:val="32"/>
          <w:szCs w:val="32"/>
        </w:rPr>
        <w:lastRenderedPageBreak/>
        <w:t>考核综合得分。单项重大突破项目满分为2分，不同重大突破项目累加计入教学学院考核综合得分（认定办法见附件1、2）。</w:t>
      </w:r>
    </w:p>
    <w:p w:rsidR="00802D1C" w:rsidRDefault="00D32AA6">
      <w:pPr>
        <w:spacing w:line="560" w:lineRule="exact"/>
        <w:ind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第六条</w:t>
      </w:r>
      <w:r>
        <w:rPr>
          <w:rFonts w:ascii="仿宋_GB2312" w:eastAsia="仿宋_GB2312" w:hAnsi="仿宋_GB2312" w:cs="仿宋_GB2312" w:hint="eastAsia"/>
          <w:sz w:val="32"/>
          <w:szCs w:val="32"/>
        </w:rPr>
        <w:t xml:space="preserve">  考核程序</w:t>
      </w:r>
    </w:p>
    <w:p w:rsidR="00802D1C" w:rsidRDefault="00D32AA6">
      <w:pPr>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一）责任部门考核。招生就业处、学工部（处）团委、教务处、质量评估处、科研处、研究生处（学科建设办公室）、教师工作部人事处（教师发展中心）、财务处、资产管理处（招投标中心）、校友会（教育发展基金会）办公室、组织部和国际交流合作处（国际学院）等责任部门组成相应的考核工作小组，按照《教学学院年度工作考核指标体系》组织考核验收（见附件1）。</w:t>
      </w:r>
    </w:p>
    <w:p w:rsidR="00802D1C" w:rsidRDefault="00D32AA6">
      <w:pPr>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（二）学生测评和年终测评。教学学院学生满意度测评与教务处组织的学生评教活动同时展开；年终测评与学校组织的相关述职述廉等活动同时进行。</w:t>
      </w:r>
    </w:p>
    <w:p w:rsidR="00802D1C" w:rsidRDefault="00D32AA6">
      <w:pPr>
        <w:spacing w:line="560" w:lineRule="exact"/>
        <w:jc w:val="center"/>
        <w:rPr>
          <w:rFonts w:ascii="黑体" w:eastAsia="黑体" w:hAnsi="黑体" w:cs="黑体"/>
          <w:sz w:val="32"/>
          <w:szCs w:val="32"/>
        </w:rPr>
      </w:pPr>
      <w:r>
        <w:rPr>
          <w:rFonts w:ascii="黑体" w:eastAsia="黑体" w:hAnsi="黑体" w:cs="黑体" w:hint="eastAsia"/>
          <w:sz w:val="32"/>
          <w:szCs w:val="32"/>
        </w:rPr>
        <w:t>第四章  考核结果及运用</w:t>
      </w:r>
    </w:p>
    <w:p w:rsidR="00802D1C" w:rsidRDefault="00D32AA6">
      <w:pPr>
        <w:spacing w:line="560" w:lineRule="exact"/>
        <w:ind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第七条</w:t>
      </w:r>
      <w:r>
        <w:rPr>
          <w:rFonts w:ascii="仿宋_GB2312" w:eastAsia="仿宋_GB2312" w:hAnsi="仿宋_GB2312" w:cs="仿宋_GB2312" w:hint="eastAsia"/>
          <w:sz w:val="32"/>
          <w:szCs w:val="32"/>
        </w:rPr>
        <w:t xml:space="preserve">  考核结果运用</w:t>
      </w:r>
    </w:p>
    <w:p w:rsidR="00802D1C" w:rsidRDefault="00D32AA6">
      <w:pPr>
        <w:spacing w:line="560" w:lineRule="exact"/>
        <w:ind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一）设立教学学院年度工作考核综合排名优秀奖。年末质量评估处对年度工作考核进行综合排名，按照25%的比例确定年度工作考核优秀单位（无“一票否决”情形发生），报党委常委会会议审定，公示后公布考核结果，学校给予物质和精神奖励。</w:t>
      </w:r>
    </w:p>
    <w:p w:rsidR="00802D1C" w:rsidRDefault="00D32AA6">
      <w:pPr>
        <w:spacing w:line="560" w:lineRule="exact"/>
        <w:ind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二）设立教学学院年度工作考核综合排名进步奖。对年度工作考核综合排名较上一年度递进至少3名以上（不含3名）的或连续两年累计进步6名以上（含6名）的教学学院，报党委常委会会议审定并给予奖励（与综合排名优秀奖不重复奖励）。</w:t>
      </w:r>
    </w:p>
    <w:p w:rsidR="00802D1C" w:rsidRDefault="00D32AA6">
      <w:pPr>
        <w:spacing w:line="560" w:lineRule="exact"/>
        <w:ind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（三）根据教学学院年度工作考核综合排名确定人均绩效。</w:t>
      </w:r>
    </w:p>
    <w:p w:rsidR="00802D1C" w:rsidRDefault="00D32AA6">
      <w:pPr>
        <w:spacing w:line="560" w:lineRule="exact"/>
        <w:ind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（四）教学学院年度工作考核综合排名作为教学学院主要领导年终奖励参考依据</w:t>
      </w:r>
      <w:r>
        <w:rPr>
          <w:rFonts w:ascii="仿宋_GB2312" w:eastAsia="仿宋_GB2312" w:hAnsi="仿宋_GB2312" w:cs="仿宋_GB2312"/>
          <w:sz w:val="32"/>
          <w:szCs w:val="32"/>
        </w:rPr>
        <w:t>（教学</w:t>
      </w:r>
      <w:proofErr w:type="gramStart"/>
      <w:r>
        <w:rPr>
          <w:rFonts w:ascii="仿宋_GB2312" w:eastAsia="仿宋_GB2312" w:hAnsi="仿宋_GB2312" w:cs="仿宋_GB2312"/>
          <w:sz w:val="32"/>
          <w:szCs w:val="32"/>
        </w:rPr>
        <w:t>学院党建考核</w:t>
      </w:r>
      <w:proofErr w:type="gramEnd"/>
      <w:r>
        <w:rPr>
          <w:rFonts w:ascii="仿宋_GB2312" w:eastAsia="仿宋_GB2312" w:hAnsi="仿宋_GB2312" w:cs="仿宋_GB2312"/>
          <w:sz w:val="32"/>
          <w:szCs w:val="32"/>
        </w:rPr>
        <w:t>未达到</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好</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等次，其党组织书记年度考核不得评定为</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优秀</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等次）</w:t>
      </w:r>
      <w:r>
        <w:rPr>
          <w:rFonts w:ascii="仿宋_GB2312" w:eastAsia="仿宋_GB2312" w:hAnsi="仿宋_GB2312" w:cs="仿宋_GB2312" w:hint="eastAsia"/>
          <w:sz w:val="32"/>
          <w:szCs w:val="32"/>
        </w:rPr>
        <w:t>，也作为成果推荐和干部考核等工作的重要参考。</w:t>
      </w:r>
    </w:p>
    <w:p w:rsidR="00802D1C" w:rsidRDefault="00D32AA6">
      <w:pPr>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b/>
          <w:sz w:val="32"/>
          <w:szCs w:val="32"/>
        </w:rPr>
        <w:t>第八条</w:t>
      </w:r>
      <w:r>
        <w:rPr>
          <w:rFonts w:ascii="仿宋_GB2312" w:eastAsia="仿宋_GB2312" w:hAnsi="仿宋_GB2312" w:cs="仿宋_GB2312" w:hint="eastAsia"/>
          <w:sz w:val="32"/>
          <w:szCs w:val="32"/>
        </w:rPr>
        <w:t xml:space="preserve">  考核异常情况处理：考核结果实行党风廉政建设和综合治理“一票否决”制，教学学院出现“一票否决”情形的，取消综合排名优秀奖和进步奖等获奖资格（具体参见附件1、3）。</w:t>
      </w:r>
    </w:p>
    <w:p w:rsidR="00802D1C" w:rsidRDefault="00D32AA6">
      <w:pPr>
        <w:spacing w:line="560" w:lineRule="exact"/>
        <w:ind w:firstLine="643"/>
        <w:jc w:val="center"/>
        <w:rPr>
          <w:rFonts w:ascii="黑体" w:eastAsia="黑体" w:hAnsi="黑体" w:cs="黑体"/>
          <w:bCs/>
          <w:sz w:val="32"/>
          <w:szCs w:val="32"/>
        </w:rPr>
      </w:pPr>
      <w:r>
        <w:rPr>
          <w:rFonts w:ascii="黑体" w:eastAsia="黑体" w:hAnsi="黑体" w:cs="黑体" w:hint="eastAsia"/>
          <w:bCs/>
          <w:sz w:val="32"/>
          <w:szCs w:val="32"/>
        </w:rPr>
        <w:t>第五章  附  则</w:t>
      </w:r>
    </w:p>
    <w:p w:rsidR="00802D1C" w:rsidRDefault="00D32AA6">
      <w:pPr>
        <w:spacing w:line="560" w:lineRule="exact"/>
        <w:ind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第九条  </w:t>
      </w:r>
      <w:r>
        <w:rPr>
          <w:rFonts w:ascii="仿宋_GB2312" w:eastAsia="仿宋_GB2312" w:hAnsi="仿宋_GB2312" w:cs="仿宋_GB2312" w:hint="eastAsia"/>
          <w:sz w:val="32"/>
          <w:szCs w:val="32"/>
        </w:rPr>
        <w:t>考核组织领导：各教学学院年度工作考核由相关责任部门考核验收。</w:t>
      </w:r>
    </w:p>
    <w:p w:rsidR="00802D1C" w:rsidRDefault="00D32AA6">
      <w:pPr>
        <w:spacing w:line="560" w:lineRule="exact"/>
        <w:ind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第十条</w:t>
      </w:r>
      <w:r>
        <w:rPr>
          <w:rFonts w:ascii="仿宋_GB2312" w:eastAsia="仿宋_GB2312" w:hAnsi="仿宋_GB2312" w:cs="仿宋_GB2312" w:hint="eastAsia"/>
          <w:sz w:val="32"/>
          <w:szCs w:val="32"/>
        </w:rPr>
        <w:t xml:space="preserve">  本办法自发布之日起实施，原学校下发的有关办法、规定同时废止。</w:t>
      </w:r>
    </w:p>
    <w:p w:rsidR="00802D1C" w:rsidRDefault="00D32AA6">
      <w:pPr>
        <w:spacing w:line="560" w:lineRule="exact"/>
        <w:ind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第十一条</w:t>
      </w:r>
      <w:r>
        <w:rPr>
          <w:rFonts w:ascii="仿宋_GB2312" w:eastAsia="仿宋_GB2312" w:hAnsi="仿宋_GB2312" w:cs="仿宋_GB2312" w:hint="eastAsia"/>
          <w:sz w:val="32"/>
          <w:szCs w:val="32"/>
        </w:rPr>
        <w:t xml:space="preserve">  本办法由质量评估处负责解释。</w:t>
      </w:r>
    </w:p>
    <w:p w:rsidR="00802D1C" w:rsidRDefault="00802D1C">
      <w:pPr>
        <w:adjustRightInd w:val="0"/>
        <w:snapToGrid w:val="0"/>
        <w:spacing w:line="560" w:lineRule="exact"/>
        <w:ind w:firstLine="643"/>
        <w:rPr>
          <w:rFonts w:ascii="仿宋_GB2312" w:eastAsia="仿宋_GB2312" w:hAnsi="仿宋" w:cs="宋体"/>
          <w:sz w:val="32"/>
          <w:szCs w:val="32"/>
        </w:rPr>
      </w:pPr>
    </w:p>
    <w:p w:rsidR="00802D1C" w:rsidRDefault="00802D1C">
      <w:pPr>
        <w:adjustRightInd w:val="0"/>
        <w:snapToGrid w:val="0"/>
        <w:spacing w:line="560" w:lineRule="exact"/>
        <w:ind w:firstLineChars="600" w:firstLine="1920"/>
        <w:jc w:val="left"/>
        <w:rPr>
          <w:rFonts w:ascii="仿宋_GB2312" w:eastAsia="仿宋_GB2312" w:hAnsi="仿宋" w:cs="宋体"/>
          <w:sz w:val="32"/>
          <w:szCs w:val="32"/>
        </w:rPr>
      </w:pPr>
    </w:p>
    <w:p w:rsidR="00802D1C" w:rsidRDefault="00802D1C">
      <w:pPr>
        <w:spacing w:line="560" w:lineRule="exact"/>
        <w:rPr>
          <w:rFonts w:ascii="仿宋_GB2312" w:eastAsia="仿宋_GB2312" w:hAnsi="仿宋_GB2312" w:cs="仿宋_GB2312"/>
          <w:sz w:val="28"/>
          <w:szCs w:val="28"/>
        </w:rPr>
        <w:sectPr w:rsidR="00802D1C">
          <w:footerReference w:type="even" r:id="rId10"/>
          <w:footerReference w:type="default" r:id="rId11"/>
          <w:footerReference w:type="first" r:id="rId12"/>
          <w:pgSz w:w="11906" w:h="16838"/>
          <w:pgMar w:top="1440" w:right="1531" w:bottom="1440" w:left="1531" w:header="851" w:footer="992" w:gutter="0"/>
          <w:cols w:space="720"/>
          <w:titlePg/>
          <w:docGrid w:type="lines" w:linePitch="312"/>
        </w:sectPr>
      </w:pPr>
    </w:p>
    <w:p w:rsidR="00802D1C" w:rsidRDefault="00D32AA6">
      <w:pPr>
        <w:spacing w:line="560" w:lineRule="exact"/>
        <w:rPr>
          <w:rFonts w:ascii="仿宋" w:eastAsia="仿宋" w:hAnsi="仿宋" w:cs="Tahoma"/>
          <w:kern w:val="0"/>
          <w:sz w:val="24"/>
          <w:szCs w:val="24"/>
        </w:rPr>
      </w:pPr>
      <w:r w:rsidRPr="00B95631">
        <w:rPr>
          <w:rFonts w:ascii="黑体" w:eastAsia="黑体" w:hAnsi="黑体" w:cs="Tahoma" w:hint="eastAsia"/>
          <w:kern w:val="0"/>
          <w:sz w:val="30"/>
          <w:szCs w:val="30"/>
        </w:rPr>
        <w:lastRenderedPageBreak/>
        <w:t xml:space="preserve">附件1 </w:t>
      </w:r>
      <w:r>
        <w:rPr>
          <w:rFonts w:ascii="黑体" w:eastAsia="黑体" w:hAnsi="黑体" w:cs="Tahoma" w:hint="eastAsia"/>
          <w:kern w:val="0"/>
          <w:sz w:val="30"/>
          <w:szCs w:val="30"/>
        </w:rPr>
        <w:t xml:space="preserve">                       </w:t>
      </w:r>
      <w:r>
        <w:rPr>
          <w:rFonts w:ascii="方正小标宋简体" w:eastAsia="方正小标宋简体" w:hAnsi="Tahoma" w:cs="Tahoma" w:hint="eastAsia"/>
          <w:kern w:val="0"/>
          <w:sz w:val="40"/>
          <w:szCs w:val="40"/>
        </w:rPr>
        <w:t>教学学院年度工作考核指标体系</w:t>
      </w:r>
    </w:p>
    <w:p w:rsidR="00802D1C" w:rsidRDefault="00802D1C">
      <w:pPr>
        <w:spacing w:line="560" w:lineRule="exact"/>
        <w:rPr>
          <w:rFonts w:ascii="仿宋" w:eastAsia="仿宋" w:hAnsi="仿宋" w:cs="Tahoma"/>
          <w:kern w:val="0"/>
          <w:sz w:val="24"/>
          <w:szCs w:val="24"/>
        </w:rPr>
      </w:pPr>
    </w:p>
    <w:tbl>
      <w:tblPr>
        <w:tblW w:w="14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1390"/>
        <w:gridCol w:w="2119"/>
        <w:gridCol w:w="1296"/>
        <w:gridCol w:w="7486"/>
        <w:gridCol w:w="1515"/>
      </w:tblGrid>
      <w:tr w:rsidR="00802D1C">
        <w:trPr>
          <w:cantSplit/>
          <w:trHeight w:val="425"/>
          <w:tblHeader/>
          <w:jc w:val="center"/>
        </w:trPr>
        <w:tc>
          <w:tcPr>
            <w:tcW w:w="1141" w:type="dxa"/>
            <w:tcBorders>
              <w:top w:val="single" w:sz="4" w:space="0" w:color="auto"/>
            </w:tcBorders>
            <w:shd w:val="clear" w:color="auto" w:fill="auto"/>
            <w:vAlign w:val="center"/>
          </w:tcPr>
          <w:p w:rsidR="00802D1C" w:rsidRDefault="00D32AA6" w:rsidP="00B95631">
            <w:pPr>
              <w:widowControl/>
              <w:jc w:val="center"/>
              <w:rPr>
                <w:rFonts w:ascii="仿宋" w:eastAsia="仿宋" w:hAnsi="仿宋" w:cs="Tahoma"/>
                <w:b/>
                <w:bCs/>
                <w:kern w:val="0"/>
                <w:sz w:val="20"/>
              </w:rPr>
            </w:pPr>
            <w:r>
              <w:rPr>
                <w:rFonts w:ascii="仿宋" w:eastAsia="仿宋" w:hAnsi="仿宋" w:cs="Tahoma" w:hint="eastAsia"/>
                <w:b/>
                <w:bCs/>
                <w:kern w:val="0"/>
                <w:sz w:val="20"/>
              </w:rPr>
              <w:t>一级指标</w:t>
            </w:r>
          </w:p>
        </w:tc>
        <w:tc>
          <w:tcPr>
            <w:tcW w:w="1390" w:type="dxa"/>
            <w:tcBorders>
              <w:top w:val="single" w:sz="4" w:space="0" w:color="auto"/>
            </w:tcBorders>
            <w:shd w:val="clear" w:color="auto" w:fill="auto"/>
            <w:vAlign w:val="center"/>
          </w:tcPr>
          <w:p w:rsidR="00802D1C" w:rsidRDefault="00D32AA6" w:rsidP="00B95631">
            <w:pPr>
              <w:widowControl/>
              <w:jc w:val="center"/>
              <w:rPr>
                <w:rFonts w:ascii="仿宋" w:eastAsia="仿宋" w:hAnsi="仿宋" w:cs="Tahoma"/>
                <w:b/>
                <w:bCs/>
                <w:kern w:val="0"/>
                <w:sz w:val="24"/>
                <w:szCs w:val="24"/>
              </w:rPr>
            </w:pPr>
            <w:r>
              <w:rPr>
                <w:rFonts w:ascii="仿宋" w:eastAsia="仿宋" w:hAnsi="仿宋" w:cs="Tahoma" w:hint="eastAsia"/>
                <w:b/>
                <w:bCs/>
                <w:kern w:val="0"/>
                <w:sz w:val="24"/>
                <w:szCs w:val="24"/>
              </w:rPr>
              <w:t>二级指标</w:t>
            </w:r>
          </w:p>
        </w:tc>
        <w:tc>
          <w:tcPr>
            <w:tcW w:w="2119" w:type="dxa"/>
            <w:tcBorders>
              <w:top w:val="single" w:sz="4" w:space="0" w:color="auto"/>
            </w:tcBorders>
            <w:shd w:val="clear" w:color="auto" w:fill="auto"/>
            <w:vAlign w:val="center"/>
          </w:tcPr>
          <w:p w:rsidR="00802D1C" w:rsidRDefault="00D32AA6" w:rsidP="00B95631">
            <w:pPr>
              <w:widowControl/>
              <w:jc w:val="center"/>
              <w:rPr>
                <w:rFonts w:ascii="仿宋" w:eastAsia="仿宋" w:hAnsi="仿宋" w:cs="Tahoma"/>
                <w:b/>
                <w:bCs/>
                <w:kern w:val="0"/>
                <w:sz w:val="24"/>
                <w:szCs w:val="24"/>
              </w:rPr>
            </w:pPr>
            <w:r>
              <w:rPr>
                <w:rFonts w:ascii="仿宋" w:eastAsia="仿宋" w:hAnsi="仿宋" w:cs="Tahoma" w:hint="eastAsia"/>
                <w:b/>
                <w:bCs/>
                <w:kern w:val="0"/>
                <w:sz w:val="24"/>
                <w:szCs w:val="24"/>
              </w:rPr>
              <w:t>三级指标</w:t>
            </w:r>
          </w:p>
        </w:tc>
        <w:tc>
          <w:tcPr>
            <w:tcW w:w="1296" w:type="dxa"/>
            <w:tcBorders>
              <w:top w:val="single" w:sz="4" w:space="0" w:color="auto"/>
            </w:tcBorders>
            <w:shd w:val="clear" w:color="auto" w:fill="auto"/>
            <w:vAlign w:val="center"/>
          </w:tcPr>
          <w:p w:rsidR="00802D1C" w:rsidRDefault="00D32AA6" w:rsidP="00B95631">
            <w:pPr>
              <w:widowControl/>
              <w:jc w:val="center"/>
              <w:rPr>
                <w:rFonts w:ascii="仿宋" w:eastAsia="仿宋" w:hAnsi="仿宋" w:cs="Tahoma"/>
                <w:b/>
                <w:bCs/>
                <w:kern w:val="0"/>
                <w:sz w:val="24"/>
                <w:szCs w:val="24"/>
              </w:rPr>
            </w:pPr>
            <w:r>
              <w:rPr>
                <w:rFonts w:ascii="仿宋" w:eastAsia="仿宋" w:hAnsi="仿宋" w:cs="Tahoma" w:hint="eastAsia"/>
                <w:b/>
                <w:bCs/>
                <w:kern w:val="0"/>
                <w:sz w:val="24"/>
                <w:szCs w:val="24"/>
              </w:rPr>
              <w:t>考核等级</w:t>
            </w:r>
          </w:p>
        </w:tc>
        <w:tc>
          <w:tcPr>
            <w:tcW w:w="7486" w:type="dxa"/>
            <w:tcBorders>
              <w:top w:val="single" w:sz="4" w:space="0" w:color="auto"/>
            </w:tcBorders>
            <w:shd w:val="clear" w:color="auto" w:fill="auto"/>
            <w:vAlign w:val="center"/>
          </w:tcPr>
          <w:p w:rsidR="00802D1C" w:rsidRDefault="00D32AA6" w:rsidP="00B95631">
            <w:pPr>
              <w:widowControl/>
              <w:jc w:val="center"/>
              <w:rPr>
                <w:rFonts w:ascii="仿宋" w:eastAsia="仿宋" w:hAnsi="仿宋" w:cs="Tahoma"/>
                <w:b/>
                <w:bCs/>
                <w:kern w:val="0"/>
                <w:sz w:val="24"/>
                <w:szCs w:val="24"/>
              </w:rPr>
            </w:pPr>
            <w:r>
              <w:rPr>
                <w:rFonts w:ascii="仿宋" w:eastAsia="仿宋" w:hAnsi="仿宋" w:cs="Tahoma" w:hint="eastAsia"/>
                <w:b/>
                <w:bCs/>
                <w:kern w:val="0"/>
                <w:sz w:val="24"/>
                <w:szCs w:val="24"/>
              </w:rPr>
              <w:t>指标要求</w:t>
            </w:r>
          </w:p>
        </w:tc>
        <w:tc>
          <w:tcPr>
            <w:tcW w:w="1515" w:type="dxa"/>
            <w:tcBorders>
              <w:top w:val="single" w:sz="4" w:space="0" w:color="auto"/>
            </w:tcBorders>
            <w:shd w:val="clear" w:color="auto" w:fill="auto"/>
            <w:vAlign w:val="center"/>
          </w:tcPr>
          <w:p w:rsidR="00802D1C" w:rsidRDefault="00D32AA6" w:rsidP="00B95631">
            <w:pPr>
              <w:widowControl/>
              <w:jc w:val="center"/>
              <w:rPr>
                <w:rFonts w:ascii="仿宋" w:eastAsia="仿宋" w:hAnsi="仿宋" w:cs="Tahoma"/>
                <w:b/>
                <w:bCs/>
                <w:kern w:val="0"/>
                <w:sz w:val="24"/>
                <w:szCs w:val="24"/>
              </w:rPr>
            </w:pPr>
            <w:r>
              <w:rPr>
                <w:rFonts w:ascii="仿宋" w:eastAsia="仿宋" w:hAnsi="仿宋" w:cs="Tahoma" w:hint="eastAsia"/>
                <w:b/>
                <w:bCs/>
                <w:kern w:val="0"/>
                <w:sz w:val="24"/>
                <w:szCs w:val="24"/>
              </w:rPr>
              <w:t>责任部门</w:t>
            </w:r>
          </w:p>
        </w:tc>
      </w:tr>
      <w:tr w:rsidR="00802D1C">
        <w:trPr>
          <w:cantSplit/>
          <w:trHeight w:val="1755"/>
          <w:jc w:val="center"/>
        </w:trPr>
        <w:tc>
          <w:tcPr>
            <w:tcW w:w="1141" w:type="dxa"/>
            <w:vMerge w:val="restart"/>
            <w:shd w:val="clear" w:color="auto" w:fill="auto"/>
            <w:vAlign w:val="center"/>
          </w:tcPr>
          <w:p w:rsidR="00802D1C" w:rsidRDefault="00D32AA6">
            <w:pPr>
              <w:widowControl/>
              <w:jc w:val="left"/>
              <w:rPr>
                <w:rFonts w:ascii="仿宋" w:eastAsia="仿宋" w:hAnsi="仿宋" w:cs="Tahoma"/>
                <w:b/>
                <w:bCs/>
                <w:kern w:val="0"/>
                <w:sz w:val="24"/>
                <w:szCs w:val="24"/>
              </w:rPr>
            </w:pPr>
            <w:r>
              <w:rPr>
                <w:rFonts w:ascii="仿宋" w:eastAsia="仿宋" w:hAnsi="仿宋" w:cs="Tahoma" w:hint="eastAsia"/>
                <w:b/>
                <w:bCs/>
                <w:kern w:val="0"/>
                <w:sz w:val="24"/>
                <w:szCs w:val="24"/>
              </w:rPr>
              <w:t>一、人才培养</w:t>
            </w:r>
          </w:p>
        </w:tc>
        <w:tc>
          <w:tcPr>
            <w:tcW w:w="1390"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招生质量</w:t>
            </w:r>
          </w:p>
        </w:tc>
        <w:tc>
          <w:tcPr>
            <w:tcW w:w="2119"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新生报到率</w:t>
            </w:r>
          </w:p>
        </w:tc>
        <w:tc>
          <w:tcPr>
            <w:tcW w:w="129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A/B/C/D/E</w:t>
            </w:r>
          </w:p>
        </w:tc>
        <w:tc>
          <w:tcPr>
            <w:tcW w:w="748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A：98%≤新生报到率</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B：97%≤新生报到率＜98%</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C：96%≤新生报到率＜97%</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D：95%≤新生报到率＜96%</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E：新生报到率＜95%                                                   说明：中外合作办学项目专业新生报到率标准降低10个百分点。</w:t>
            </w:r>
          </w:p>
        </w:tc>
        <w:tc>
          <w:tcPr>
            <w:tcW w:w="1515"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招生就业处</w:t>
            </w:r>
          </w:p>
        </w:tc>
      </w:tr>
      <w:tr w:rsidR="00802D1C">
        <w:trPr>
          <w:cantSplit/>
          <w:trHeight w:val="2700"/>
          <w:jc w:val="center"/>
        </w:trPr>
        <w:tc>
          <w:tcPr>
            <w:tcW w:w="1141" w:type="dxa"/>
            <w:vMerge/>
            <w:vAlign w:val="center"/>
          </w:tcPr>
          <w:p w:rsidR="00802D1C" w:rsidRDefault="00802D1C">
            <w:pPr>
              <w:widowControl/>
              <w:jc w:val="left"/>
              <w:rPr>
                <w:rFonts w:ascii="仿宋" w:eastAsia="仿宋" w:hAnsi="仿宋" w:cs="Tahoma"/>
                <w:b/>
                <w:bCs/>
                <w:kern w:val="0"/>
                <w:sz w:val="24"/>
                <w:szCs w:val="24"/>
              </w:rPr>
            </w:pPr>
          </w:p>
        </w:tc>
        <w:tc>
          <w:tcPr>
            <w:tcW w:w="1390"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学生思想</w:t>
            </w:r>
            <w:r>
              <w:rPr>
                <w:rFonts w:ascii="仿宋" w:eastAsia="仿宋" w:hAnsi="仿宋" w:cs="Tahoma" w:hint="eastAsia"/>
                <w:kern w:val="0"/>
                <w:sz w:val="24"/>
                <w:szCs w:val="24"/>
              </w:rPr>
              <w:br/>
              <w:t>政治教育</w:t>
            </w:r>
          </w:p>
        </w:tc>
        <w:tc>
          <w:tcPr>
            <w:tcW w:w="2119"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各类主题教育活动、心理育人和资助育人等思想政治工作精品项目</w:t>
            </w:r>
          </w:p>
        </w:tc>
        <w:tc>
          <w:tcPr>
            <w:tcW w:w="129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A/B/C/D/E</w:t>
            </w:r>
          </w:p>
        </w:tc>
        <w:tc>
          <w:tcPr>
            <w:tcW w:w="748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 学生思想政治工作成效显著，主题教育、心理育人、资助育人、共青团类课题等任一方面获国家级大学生思想政治工作项目奖励</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B: 学生思想政治工作成效优秀，主题教育、心理育人、资助育人、共青团类课题等任一方面获省部级大学生思想政治工作项目奖励</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C: 学生思想政治工作成效良好，主题教育、心理育人、资助育人、共青团类课题等任</w:t>
            </w:r>
            <w:proofErr w:type="gramStart"/>
            <w:r>
              <w:rPr>
                <w:rFonts w:ascii="仿宋" w:eastAsia="仿宋" w:hAnsi="仿宋" w:cs="Tahoma" w:hint="eastAsia"/>
                <w:kern w:val="0"/>
                <w:sz w:val="24"/>
                <w:szCs w:val="24"/>
              </w:rPr>
              <w:t>一方面获厅局级</w:t>
            </w:r>
            <w:proofErr w:type="gramEnd"/>
            <w:r>
              <w:rPr>
                <w:rFonts w:ascii="仿宋" w:eastAsia="仿宋" w:hAnsi="仿宋" w:cs="Tahoma" w:hint="eastAsia"/>
                <w:kern w:val="0"/>
                <w:sz w:val="24"/>
                <w:szCs w:val="24"/>
              </w:rPr>
              <w:t>大学生思想政治工作项目奖励</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D: 学生思想政治工作成效一般，主题教育、心理育人、资助育人、共青团类课题等任一方面获校级大学生思想政治工作项目奖励</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 xml:space="preserve">E: 学生思想政治工作有待改进，主题教育、心理育人、资助育人、共青团类课题等方面未获任何项目奖励                                                                                                                                                                                                                                                                      </w:t>
            </w:r>
          </w:p>
        </w:tc>
        <w:tc>
          <w:tcPr>
            <w:tcW w:w="1515"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学工部（处）团委</w:t>
            </w:r>
          </w:p>
        </w:tc>
      </w:tr>
      <w:tr w:rsidR="00802D1C">
        <w:trPr>
          <w:cantSplit/>
          <w:trHeight w:val="90"/>
          <w:jc w:val="center"/>
        </w:trPr>
        <w:tc>
          <w:tcPr>
            <w:tcW w:w="1141" w:type="dxa"/>
            <w:vMerge/>
            <w:vAlign w:val="center"/>
          </w:tcPr>
          <w:p w:rsidR="00802D1C" w:rsidRDefault="00802D1C">
            <w:pPr>
              <w:widowControl/>
              <w:jc w:val="left"/>
              <w:rPr>
                <w:rFonts w:ascii="仿宋" w:eastAsia="仿宋" w:hAnsi="仿宋" w:cs="Tahoma"/>
                <w:b/>
                <w:bCs/>
                <w:kern w:val="0"/>
                <w:sz w:val="24"/>
                <w:szCs w:val="24"/>
              </w:rPr>
            </w:pPr>
          </w:p>
        </w:tc>
        <w:tc>
          <w:tcPr>
            <w:tcW w:w="1390"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教学平台</w:t>
            </w:r>
          </w:p>
        </w:tc>
        <w:tc>
          <w:tcPr>
            <w:tcW w:w="2119"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本科教学平台、项目申报和教学团队建设类</w:t>
            </w:r>
          </w:p>
        </w:tc>
        <w:tc>
          <w:tcPr>
            <w:tcW w:w="129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A/B/C/D/E</w:t>
            </w:r>
          </w:p>
        </w:tc>
        <w:tc>
          <w:tcPr>
            <w:tcW w:w="748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A：国家级教学平台验收合格</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B：获国家级教学平台建设项目</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C：获省部级教学平台;在建国家级教学平台(第1年)</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D：获厅级教学平台;在建国家级教学平台(第2年),在建省部级教学平台(第1年)</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E：获校级教学平台；在建省部级平台(第2年)                                     说明：A级以下在层次内0.2/项累加，0.8封顶。</w:t>
            </w:r>
          </w:p>
        </w:tc>
        <w:tc>
          <w:tcPr>
            <w:tcW w:w="1515"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教务处</w:t>
            </w:r>
          </w:p>
        </w:tc>
      </w:tr>
      <w:tr w:rsidR="00802D1C">
        <w:trPr>
          <w:cantSplit/>
          <w:trHeight w:val="1470"/>
          <w:jc w:val="center"/>
        </w:trPr>
        <w:tc>
          <w:tcPr>
            <w:tcW w:w="1141" w:type="dxa"/>
            <w:vMerge w:val="restart"/>
            <w:vAlign w:val="center"/>
          </w:tcPr>
          <w:p w:rsidR="00802D1C" w:rsidRDefault="00D32AA6">
            <w:pPr>
              <w:jc w:val="left"/>
              <w:rPr>
                <w:rFonts w:ascii="仿宋" w:eastAsia="仿宋" w:hAnsi="仿宋" w:cs="Tahoma"/>
                <w:b/>
                <w:bCs/>
                <w:kern w:val="0"/>
                <w:sz w:val="24"/>
                <w:szCs w:val="24"/>
              </w:rPr>
            </w:pPr>
            <w:r>
              <w:rPr>
                <w:rFonts w:ascii="仿宋" w:eastAsia="仿宋" w:hAnsi="仿宋" w:cs="Tahoma" w:hint="eastAsia"/>
                <w:b/>
                <w:bCs/>
                <w:kern w:val="0"/>
                <w:sz w:val="24"/>
                <w:szCs w:val="24"/>
              </w:rPr>
              <w:lastRenderedPageBreak/>
              <w:t>一、人才培养</w:t>
            </w:r>
          </w:p>
        </w:tc>
        <w:tc>
          <w:tcPr>
            <w:tcW w:w="1390"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专业建设</w:t>
            </w:r>
          </w:p>
        </w:tc>
        <w:tc>
          <w:tcPr>
            <w:tcW w:w="2119"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专业二级认证和专业建设项目类</w:t>
            </w:r>
          </w:p>
        </w:tc>
        <w:tc>
          <w:tcPr>
            <w:tcW w:w="129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A/B/C/D/E</w:t>
            </w:r>
          </w:p>
        </w:tc>
        <w:tc>
          <w:tcPr>
            <w:tcW w:w="748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A：国家一流专业建设验收合格;专业二级认证验收合格或通过三级认证</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B：获批国家级一流专业建设点；通过专业二级认证</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C：省级一流专业建设验收合格；国家一流专业建设、专业认证后建设第1年</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D：</w:t>
            </w:r>
            <w:proofErr w:type="gramStart"/>
            <w:r>
              <w:rPr>
                <w:rFonts w:ascii="仿宋" w:eastAsia="仿宋" w:hAnsi="仿宋" w:cs="Tahoma" w:hint="eastAsia"/>
                <w:kern w:val="0"/>
                <w:sz w:val="24"/>
                <w:szCs w:val="24"/>
              </w:rPr>
              <w:t>获推参加</w:t>
            </w:r>
            <w:proofErr w:type="gramEnd"/>
            <w:r>
              <w:rPr>
                <w:rFonts w:ascii="仿宋" w:eastAsia="仿宋" w:hAnsi="仿宋" w:cs="Tahoma" w:hint="eastAsia"/>
                <w:kern w:val="0"/>
                <w:sz w:val="24"/>
                <w:szCs w:val="24"/>
              </w:rPr>
              <w:t>国家级一流专业建设点评选;国家一流专业建设、专业认证后建设第2年</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E：获批省级一流专业建设点；国家一流专业建设、专业认证后建设第3年                                                                                  说明：A级以下在层次内0.2/项累加，0.8封顶。</w:t>
            </w:r>
          </w:p>
        </w:tc>
        <w:tc>
          <w:tcPr>
            <w:tcW w:w="1515"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教务处</w:t>
            </w:r>
          </w:p>
        </w:tc>
      </w:tr>
      <w:tr w:rsidR="00802D1C">
        <w:trPr>
          <w:cantSplit/>
          <w:trHeight w:val="1515"/>
          <w:jc w:val="center"/>
        </w:trPr>
        <w:tc>
          <w:tcPr>
            <w:tcW w:w="1141" w:type="dxa"/>
            <w:vMerge/>
            <w:vAlign w:val="center"/>
          </w:tcPr>
          <w:p w:rsidR="00802D1C" w:rsidRDefault="00802D1C">
            <w:pPr>
              <w:widowControl/>
              <w:jc w:val="left"/>
              <w:rPr>
                <w:rFonts w:ascii="仿宋" w:eastAsia="仿宋" w:hAnsi="仿宋" w:cs="Tahoma"/>
                <w:b/>
                <w:bCs/>
                <w:kern w:val="0"/>
                <w:sz w:val="24"/>
                <w:szCs w:val="24"/>
              </w:rPr>
            </w:pPr>
          </w:p>
        </w:tc>
        <w:tc>
          <w:tcPr>
            <w:tcW w:w="1390"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课程建设</w:t>
            </w:r>
          </w:p>
        </w:tc>
        <w:tc>
          <w:tcPr>
            <w:tcW w:w="2119"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课程建设项目；校级/省级/国家级精品课程、开放课程和网络课程资源建设与应用类</w:t>
            </w:r>
          </w:p>
        </w:tc>
        <w:tc>
          <w:tcPr>
            <w:tcW w:w="129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A/B/C/D/E</w:t>
            </w:r>
          </w:p>
        </w:tc>
        <w:tc>
          <w:tcPr>
            <w:tcW w:w="748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A：获评2门以上国家级课程</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B：获评1门国家级课程</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C：获评2门以上省级课程;</w:t>
            </w:r>
            <w:proofErr w:type="gramStart"/>
            <w:r>
              <w:rPr>
                <w:rFonts w:ascii="仿宋" w:eastAsia="仿宋" w:hAnsi="仿宋" w:cs="Tahoma" w:hint="eastAsia"/>
                <w:kern w:val="0"/>
                <w:sz w:val="24"/>
                <w:szCs w:val="24"/>
              </w:rPr>
              <w:t>获推国家级</w:t>
            </w:r>
            <w:proofErr w:type="gramEnd"/>
            <w:r>
              <w:rPr>
                <w:rFonts w:ascii="仿宋" w:eastAsia="仿宋" w:hAnsi="仿宋" w:cs="Tahoma" w:hint="eastAsia"/>
                <w:kern w:val="0"/>
                <w:sz w:val="24"/>
                <w:szCs w:val="24"/>
              </w:rPr>
              <w:t>参评课程</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D：获评1门省级课程</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E：获立项校级课程；</w:t>
            </w:r>
            <w:proofErr w:type="gramStart"/>
            <w:r>
              <w:rPr>
                <w:rFonts w:ascii="仿宋" w:eastAsia="仿宋" w:hAnsi="仿宋" w:cs="Tahoma" w:hint="eastAsia"/>
                <w:kern w:val="0"/>
                <w:sz w:val="24"/>
                <w:szCs w:val="24"/>
              </w:rPr>
              <w:t>获推省级</w:t>
            </w:r>
            <w:proofErr w:type="gramEnd"/>
            <w:r>
              <w:rPr>
                <w:rFonts w:ascii="仿宋" w:eastAsia="仿宋" w:hAnsi="仿宋" w:cs="Tahoma" w:hint="eastAsia"/>
                <w:kern w:val="0"/>
                <w:sz w:val="24"/>
                <w:szCs w:val="24"/>
              </w:rPr>
              <w:t xml:space="preserve">参评课程                                         </w:t>
            </w:r>
          </w:p>
        </w:tc>
        <w:tc>
          <w:tcPr>
            <w:tcW w:w="1515"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教务处</w:t>
            </w:r>
          </w:p>
        </w:tc>
      </w:tr>
      <w:tr w:rsidR="00802D1C">
        <w:trPr>
          <w:cantSplit/>
          <w:trHeight w:val="1470"/>
          <w:jc w:val="center"/>
        </w:trPr>
        <w:tc>
          <w:tcPr>
            <w:tcW w:w="1141" w:type="dxa"/>
            <w:vMerge/>
            <w:vAlign w:val="center"/>
          </w:tcPr>
          <w:p w:rsidR="00802D1C" w:rsidRDefault="00802D1C">
            <w:pPr>
              <w:widowControl/>
              <w:jc w:val="left"/>
              <w:rPr>
                <w:rFonts w:ascii="仿宋" w:eastAsia="仿宋" w:hAnsi="仿宋" w:cs="Tahoma"/>
                <w:b/>
                <w:bCs/>
                <w:kern w:val="0"/>
                <w:sz w:val="24"/>
                <w:szCs w:val="24"/>
              </w:rPr>
            </w:pPr>
          </w:p>
        </w:tc>
        <w:tc>
          <w:tcPr>
            <w:tcW w:w="1390"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教学研究</w:t>
            </w:r>
          </w:p>
        </w:tc>
        <w:tc>
          <w:tcPr>
            <w:tcW w:w="2119"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教研项目和教研论文</w:t>
            </w:r>
          </w:p>
        </w:tc>
        <w:tc>
          <w:tcPr>
            <w:tcW w:w="129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A/B/C/D/E</w:t>
            </w:r>
          </w:p>
        </w:tc>
        <w:tc>
          <w:tcPr>
            <w:tcW w:w="748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A：获国家级教研项目;发表教研论文≥5篇                                          B; 获省部级教研项目；发表教研论文4篇                                                             C; 获厅级教研项目；发表教研论文3篇</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D：发表教研论文2篇</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 xml:space="preserve">E：获校级教研项；发表教研论文1篇                                            说明：A级以下在层次内0.2/项累加，0.8封顶。                            </w:t>
            </w:r>
          </w:p>
        </w:tc>
        <w:tc>
          <w:tcPr>
            <w:tcW w:w="1515"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教务处</w:t>
            </w:r>
          </w:p>
        </w:tc>
      </w:tr>
      <w:tr w:rsidR="00802D1C">
        <w:trPr>
          <w:cantSplit/>
          <w:trHeight w:val="1400"/>
          <w:jc w:val="center"/>
        </w:trPr>
        <w:tc>
          <w:tcPr>
            <w:tcW w:w="1141" w:type="dxa"/>
            <w:vMerge w:val="restart"/>
            <w:vAlign w:val="center"/>
          </w:tcPr>
          <w:p w:rsidR="00802D1C" w:rsidRDefault="00D32AA6">
            <w:pPr>
              <w:jc w:val="left"/>
              <w:rPr>
                <w:rFonts w:ascii="仿宋" w:eastAsia="仿宋" w:hAnsi="仿宋" w:cs="Tahoma"/>
                <w:b/>
                <w:bCs/>
                <w:kern w:val="0"/>
                <w:sz w:val="24"/>
                <w:szCs w:val="24"/>
              </w:rPr>
            </w:pPr>
            <w:r>
              <w:rPr>
                <w:rFonts w:ascii="仿宋" w:eastAsia="仿宋" w:hAnsi="仿宋" w:cs="Tahoma" w:hint="eastAsia"/>
                <w:b/>
                <w:bCs/>
                <w:kern w:val="0"/>
                <w:sz w:val="24"/>
                <w:szCs w:val="24"/>
              </w:rPr>
              <w:lastRenderedPageBreak/>
              <w:t>一、人才培养</w:t>
            </w:r>
          </w:p>
        </w:tc>
        <w:tc>
          <w:tcPr>
            <w:tcW w:w="1390"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教学改革</w:t>
            </w:r>
          </w:p>
        </w:tc>
        <w:tc>
          <w:tcPr>
            <w:tcW w:w="2119"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人才培养模式探索、课程改革，包括教学内容、教学方式和考核方式改革等</w:t>
            </w:r>
          </w:p>
        </w:tc>
        <w:tc>
          <w:tcPr>
            <w:tcW w:w="129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A/B/C/D/E</w:t>
            </w:r>
          </w:p>
        </w:tc>
        <w:tc>
          <w:tcPr>
            <w:tcW w:w="748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A：获国家级教学成果奖</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B：获批国家级教改项目;教师获国家级教学竞赛奖（附件5）；获省级教学成果一等奖及以上</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C：获省级教学成果奖二、三等奖；教师获省级教学（专业）竞赛奖项；</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D：获省级教改项目；教师获校级教学竞赛一等奖</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E：校级教学成果奖；校级教改项目；教师获校级教学竞赛奖二、三等奖                                                                            说明：附件5教师教学竞赛项目名单以当年教育部公布名单为准。A级以下在层次内0.2/项累加，0.8封顶。</w:t>
            </w:r>
          </w:p>
        </w:tc>
        <w:tc>
          <w:tcPr>
            <w:tcW w:w="1515"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教务处</w:t>
            </w:r>
          </w:p>
        </w:tc>
      </w:tr>
      <w:tr w:rsidR="00802D1C">
        <w:trPr>
          <w:cantSplit/>
          <w:trHeight w:val="1515"/>
          <w:jc w:val="center"/>
        </w:trPr>
        <w:tc>
          <w:tcPr>
            <w:tcW w:w="1141" w:type="dxa"/>
            <w:vMerge/>
            <w:vAlign w:val="center"/>
          </w:tcPr>
          <w:p w:rsidR="00802D1C" w:rsidRDefault="00802D1C">
            <w:pPr>
              <w:widowControl/>
              <w:jc w:val="left"/>
              <w:rPr>
                <w:rFonts w:ascii="仿宋" w:eastAsia="仿宋" w:hAnsi="仿宋" w:cs="Tahoma"/>
                <w:b/>
                <w:bCs/>
                <w:kern w:val="0"/>
                <w:sz w:val="24"/>
                <w:szCs w:val="24"/>
              </w:rPr>
            </w:pPr>
          </w:p>
        </w:tc>
        <w:tc>
          <w:tcPr>
            <w:tcW w:w="1390"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实践教学</w:t>
            </w:r>
          </w:p>
        </w:tc>
        <w:tc>
          <w:tcPr>
            <w:tcW w:w="2119"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实践基地建设、实践教学组织管理和实践教学成果等</w:t>
            </w:r>
          </w:p>
        </w:tc>
        <w:tc>
          <w:tcPr>
            <w:tcW w:w="129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A/B/C/D/E</w:t>
            </w:r>
          </w:p>
        </w:tc>
        <w:tc>
          <w:tcPr>
            <w:tcW w:w="748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A：获国家级实验中心</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B：获省级实践教学基地。已获国家级实验中心建设第1年</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C：新建实验室项目；获教育部产学研合作计划2项以上。已获国家级实验中心建设第2年，省级实践基地建设第1年</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D：获教育部产学研合作计划1项。已获国家级实验中心建设第3年，省级实践基地建设第2年</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E：获得其他校企合作项目；省级实践基地建设第3年                            说明：在层次内0.2/项累加，0.8封顶。</w:t>
            </w:r>
          </w:p>
        </w:tc>
        <w:tc>
          <w:tcPr>
            <w:tcW w:w="1515"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教务处</w:t>
            </w:r>
          </w:p>
        </w:tc>
      </w:tr>
      <w:tr w:rsidR="00802D1C">
        <w:trPr>
          <w:cantSplit/>
          <w:trHeight w:val="3116"/>
          <w:jc w:val="center"/>
        </w:trPr>
        <w:tc>
          <w:tcPr>
            <w:tcW w:w="1141" w:type="dxa"/>
            <w:vMerge w:val="restart"/>
            <w:vAlign w:val="center"/>
          </w:tcPr>
          <w:p w:rsidR="00802D1C" w:rsidRDefault="00D32AA6">
            <w:pPr>
              <w:jc w:val="left"/>
              <w:rPr>
                <w:rFonts w:ascii="仿宋" w:eastAsia="仿宋" w:hAnsi="仿宋" w:cs="Tahoma"/>
                <w:b/>
                <w:bCs/>
                <w:kern w:val="0"/>
                <w:sz w:val="24"/>
                <w:szCs w:val="24"/>
              </w:rPr>
            </w:pPr>
            <w:r>
              <w:rPr>
                <w:rFonts w:ascii="仿宋" w:eastAsia="仿宋" w:hAnsi="仿宋" w:cs="Tahoma" w:hint="eastAsia"/>
                <w:b/>
                <w:bCs/>
                <w:kern w:val="0"/>
                <w:sz w:val="24"/>
                <w:szCs w:val="24"/>
              </w:rPr>
              <w:lastRenderedPageBreak/>
              <w:t>一、人才培养</w:t>
            </w:r>
          </w:p>
        </w:tc>
        <w:tc>
          <w:tcPr>
            <w:tcW w:w="1390"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双创教育</w:t>
            </w:r>
          </w:p>
        </w:tc>
        <w:tc>
          <w:tcPr>
            <w:tcW w:w="2119"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学生科研、学科竞赛和大学生创新实践活动</w:t>
            </w:r>
          </w:p>
        </w:tc>
        <w:tc>
          <w:tcPr>
            <w:tcW w:w="129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A/B/C/D/E</w:t>
            </w:r>
          </w:p>
        </w:tc>
        <w:tc>
          <w:tcPr>
            <w:tcW w:w="748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 中国互联网+大学生创新创业大赛国家级比赛获银奖及以上</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B：中国互联网+大学生创新创业大赛国家级比赛铜奖；学科竞赛国家级比赛获一等奖、金奖（附件6）,教育部双创金课、</w:t>
            </w:r>
            <w:proofErr w:type="gramStart"/>
            <w:r>
              <w:rPr>
                <w:rFonts w:ascii="仿宋" w:eastAsia="仿宋" w:hAnsi="仿宋" w:cs="Tahoma" w:hint="eastAsia"/>
                <w:kern w:val="0"/>
                <w:sz w:val="24"/>
                <w:szCs w:val="24"/>
              </w:rPr>
              <w:t>专创融合</w:t>
            </w:r>
            <w:proofErr w:type="gramEnd"/>
            <w:r>
              <w:rPr>
                <w:rFonts w:ascii="仿宋" w:eastAsia="仿宋" w:hAnsi="仿宋" w:cs="Tahoma" w:hint="eastAsia"/>
                <w:kern w:val="0"/>
                <w:sz w:val="24"/>
                <w:szCs w:val="24"/>
              </w:rPr>
              <w:t>示范课等；教育部双创示范项目</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C：中国互联网+大学生创新创业大赛省级比赛金奖；学科竞赛国家级比赛获奖。国家大</w:t>
            </w:r>
            <w:proofErr w:type="gramStart"/>
            <w:r>
              <w:rPr>
                <w:rFonts w:ascii="仿宋" w:eastAsia="仿宋" w:hAnsi="仿宋" w:cs="Tahoma" w:hint="eastAsia"/>
                <w:kern w:val="0"/>
                <w:sz w:val="24"/>
                <w:szCs w:val="24"/>
              </w:rPr>
              <w:t>创训练</w:t>
            </w:r>
            <w:proofErr w:type="gramEnd"/>
            <w:r>
              <w:rPr>
                <w:rFonts w:ascii="仿宋" w:eastAsia="仿宋" w:hAnsi="仿宋" w:cs="Tahoma" w:hint="eastAsia"/>
                <w:kern w:val="0"/>
                <w:sz w:val="24"/>
                <w:szCs w:val="24"/>
              </w:rPr>
              <w:t>计划项目</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D：中国互联网+大学生创新创业大赛省级比赛获奖；学科竞赛省级比赛获一等奖（省教育厅公布的竞赛项目名单）；</w:t>
            </w:r>
            <w:proofErr w:type="gramStart"/>
            <w:r>
              <w:rPr>
                <w:rFonts w:ascii="仿宋" w:eastAsia="仿宋" w:hAnsi="仿宋" w:cs="Tahoma" w:hint="eastAsia"/>
                <w:kern w:val="0"/>
                <w:sz w:val="24"/>
                <w:szCs w:val="24"/>
              </w:rPr>
              <w:t>省级大创训练</w:t>
            </w:r>
            <w:proofErr w:type="gramEnd"/>
            <w:r>
              <w:rPr>
                <w:rFonts w:ascii="仿宋" w:eastAsia="仿宋" w:hAnsi="仿宋" w:cs="Tahoma" w:hint="eastAsia"/>
                <w:kern w:val="0"/>
                <w:sz w:val="24"/>
                <w:szCs w:val="24"/>
              </w:rPr>
              <w:t>计划项目</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E：其他学科竞赛获奖</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说明：附件6学科竞赛名单以当年教育部公布名单为准，竞赛获奖在层次内0.2/项累加，0.8封顶。</w:t>
            </w:r>
          </w:p>
        </w:tc>
        <w:tc>
          <w:tcPr>
            <w:tcW w:w="1515"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教务处</w:t>
            </w:r>
          </w:p>
        </w:tc>
      </w:tr>
      <w:tr w:rsidR="00802D1C">
        <w:trPr>
          <w:cantSplit/>
          <w:trHeight w:val="1967"/>
          <w:jc w:val="center"/>
        </w:trPr>
        <w:tc>
          <w:tcPr>
            <w:tcW w:w="1141" w:type="dxa"/>
            <w:vMerge/>
            <w:vAlign w:val="center"/>
          </w:tcPr>
          <w:p w:rsidR="00802D1C" w:rsidRDefault="00802D1C">
            <w:pPr>
              <w:widowControl/>
              <w:jc w:val="left"/>
              <w:rPr>
                <w:rFonts w:ascii="仿宋" w:eastAsia="仿宋" w:hAnsi="仿宋" w:cs="Tahoma"/>
                <w:b/>
                <w:bCs/>
                <w:kern w:val="0"/>
                <w:sz w:val="24"/>
                <w:szCs w:val="24"/>
              </w:rPr>
            </w:pPr>
          </w:p>
        </w:tc>
        <w:tc>
          <w:tcPr>
            <w:tcW w:w="1390"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教学管理</w:t>
            </w:r>
          </w:p>
        </w:tc>
        <w:tc>
          <w:tcPr>
            <w:tcW w:w="2119"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教学质量检查自查等日常教学管理情况综合评估；教学、学籍档案管理；考风考纪等</w:t>
            </w:r>
          </w:p>
        </w:tc>
        <w:tc>
          <w:tcPr>
            <w:tcW w:w="129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A/B/C/D/E</w:t>
            </w:r>
          </w:p>
        </w:tc>
        <w:tc>
          <w:tcPr>
            <w:tcW w:w="748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A：无教学事故，教学检查优秀，</w:t>
            </w:r>
            <w:proofErr w:type="gramStart"/>
            <w:r>
              <w:rPr>
                <w:rFonts w:ascii="仿宋" w:eastAsia="仿宋" w:hAnsi="仿宋" w:cs="Tahoma" w:hint="eastAsia"/>
                <w:kern w:val="0"/>
                <w:sz w:val="24"/>
                <w:szCs w:val="24"/>
              </w:rPr>
              <w:t>档案齐清定</w:t>
            </w:r>
            <w:proofErr w:type="gramEnd"/>
            <w:r>
              <w:rPr>
                <w:rFonts w:ascii="仿宋" w:eastAsia="仿宋" w:hAnsi="仿宋" w:cs="Tahoma" w:hint="eastAsia"/>
                <w:kern w:val="0"/>
                <w:sz w:val="24"/>
                <w:szCs w:val="24"/>
              </w:rPr>
              <w:t>，学生考试无作弊</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B：无教学事故，教学检查优秀，</w:t>
            </w:r>
            <w:proofErr w:type="gramStart"/>
            <w:r>
              <w:rPr>
                <w:rFonts w:ascii="仿宋" w:eastAsia="仿宋" w:hAnsi="仿宋" w:cs="Tahoma" w:hint="eastAsia"/>
                <w:kern w:val="0"/>
                <w:sz w:val="24"/>
                <w:szCs w:val="24"/>
              </w:rPr>
              <w:t>档案齐清定</w:t>
            </w:r>
            <w:proofErr w:type="gramEnd"/>
            <w:r>
              <w:rPr>
                <w:rFonts w:ascii="仿宋" w:eastAsia="仿宋" w:hAnsi="仿宋" w:cs="Tahoma" w:hint="eastAsia"/>
                <w:kern w:val="0"/>
                <w:sz w:val="24"/>
                <w:szCs w:val="24"/>
              </w:rPr>
              <w:t>，学生考试有1人作弊</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C：无教学事故，教学检查优秀，</w:t>
            </w:r>
            <w:proofErr w:type="gramStart"/>
            <w:r>
              <w:rPr>
                <w:rFonts w:ascii="仿宋" w:eastAsia="仿宋" w:hAnsi="仿宋" w:cs="Tahoma" w:hint="eastAsia"/>
                <w:kern w:val="0"/>
                <w:sz w:val="24"/>
                <w:szCs w:val="24"/>
              </w:rPr>
              <w:t>档案齐清定</w:t>
            </w:r>
            <w:proofErr w:type="gramEnd"/>
            <w:r>
              <w:rPr>
                <w:rFonts w:ascii="仿宋" w:eastAsia="仿宋" w:hAnsi="仿宋" w:cs="Tahoma" w:hint="eastAsia"/>
                <w:kern w:val="0"/>
                <w:sz w:val="24"/>
                <w:szCs w:val="24"/>
              </w:rPr>
              <w:t>，学生考试有2人作弊</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D：无教学事故，教学检查良好。</w:t>
            </w:r>
            <w:proofErr w:type="gramStart"/>
            <w:r>
              <w:rPr>
                <w:rFonts w:ascii="仿宋" w:eastAsia="仿宋" w:hAnsi="仿宋" w:cs="Tahoma" w:hint="eastAsia"/>
                <w:kern w:val="0"/>
                <w:sz w:val="24"/>
                <w:szCs w:val="24"/>
              </w:rPr>
              <w:t>档案齐清定</w:t>
            </w:r>
            <w:proofErr w:type="gramEnd"/>
            <w:r>
              <w:rPr>
                <w:rFonts w:ascii="仿宋" w:eastAsia="仿宋" w:hAnsi="仿宋" w:cs="Tahoma" w:hint="eastAsia"/>
                <w:kern w:val="0"/>
                <w:sz w:val="24"/>
                <w:szCs w:val="24"/>
              </w:rPr>
              <w:t>，学生考试有3人作弊</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E：无教学事故，教学检查良好，</w:t>
            </w:r>
            <w:proofErr w:type="gramStart"/>
            <w:r>
              <w:rPr>
                <w:rFonts w:ascii="仿宋" w:eastAsia="仿宋" w:hAnsi="仿宋" w:cs="Tahoma" w:hint="eastAsia"/>
                <w:kern w:val="0"/>
                <w:sz w:val="24"/>
                <w:szCs w:val="24"/>
              </w:rPr>
              <w:t>档案齐清定</w:t>
            </w:r>
            <w:proofErr w:type="gramEnd"/>
            <w:r>
              <w:rPr>
                <w:rFonts w:ascii="仿宋" w:eastAsia="仿宋" w:hAnsi="仿宋" w:cs="Tahoma" w:hint="eastAsia"/>
                <w:kern w:val="0"/>
                <w:sz w:val="24"/>
                <w:szCs w:val="24"/>
              </w:rPr>
              <w:t>，学生考试有4人作弊（学生作弊多于5人，此项考核不计分）</w:t>
            </w:r>
          </w:p>
        </w:tc>
        <w:tc>
          <w:tcPr>
            <w:tcW w:w="1515"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教务处</w:t>
            </w:r>
          </w:p>
        </w:tc>
      </w:tr>
      <w:tr w:rsidR="00802D1C">
        <w:trPr>
          <w:cantSplit/>
          <w:trHeight w:val="1967"/>
          <w:jc w:val="center"/>
        </w:trPr>
        <w:tc>
          <w:tcPr>
            <w:tcW w:w="1141" w:type="dxa"/>
            <w:vMerge/>
            <w:vAlign w:val="center"/>
          </w:tcPr>
          <w:p w:rsidR="00802D1C" w:rsidRDefault="00802D1C">
            <w:pPr>
              <w:widowControl/>
              <w:jc w:val="left"/>
              <w:rPr>
                <w:rFonts w:ascii="仿宋" w:eastAsia="仿宋" w:hAnsi="仿宋" w:cs="Tahoma"/>
                <w:b/>
                <w:bCs/>
                <w:kern w:val="0"/>
                <w:sz w:val="24"/>
                <w:szCs w:val="24"/>
              </w:rPr>
            </w:pPr>
          </w:p>
        </w:tc>
        <w:tc>
          <w:tcPr>
            <w:tcW w:w="1390"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学生体测</w:t>
            </w:r>
          </w:p>
        </w:tc>
        <w:tc>
          <w:tcPr>
            <w:tcW w:w="2119"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体测合格率</w:t>
            </w:r>
          </w:p>
        </w:tc>
        <w:tc>
          <w:tcPr>
            <w:tcW w:w="129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A/B/C/D/E</w:t>
            </w:r>
          </w:p>
        </w:tc>
        <w:tc>
          <w:tcPr>
            <w:tcW w:w="748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kern w:val="0"/>
                <w:sz w:val="24"/>
                <w:szCs w:val="24"/>
              </w:rPr>
              <w:t>A：90%≤体测合格率</w:t>
            </w:r>
          </w:p>
          <w:p w:rsidR="00802D1C" w:rsidRDefault="00D32AA6">
            <w:pPr>
              <w:widowControl/>
              <w:jc w:val="left"/>
              <w:rPr>
                <w:rFonts w:ascii="仿宋" w:eastAsia="仿宋" w:hAnsi="仿宋" w:cs="Tahoma"/>
                <w:kern w:val="0"/>
                <w:sz w:val="24"/>
                <w:szCs w:val="24"/>
              </w:rPr>
            </w:pPr>
            <w:r>
              <w:rPr>
                <w:rFonts w:ascii="仿宋" w:eastAsia="仿宋" w:hAnsi="仿宋" w:cs="Tahoma"/>
                <w:kern w:val="0"/>
                <w:sz w:val="24"/>
                <w:szCs w:val="24"/>
              </w:rPr>
              <w:t>B：87.5%≤体测合格率＜90%</w:t>
            </w:r>
          </w:p>
          <w:p w:rsidR="00802D1C" w:rsidRDefault="00D32AA6">
            <w:pPr>
              <w:widowControl/>
              <w:jc w:val="left"/>
              <w:rPr>
                <w:rFonts w:ascii="仿宋" w:eastAsia="仿宋" w:hAnsi="仿宋" w:cs="Tahoma"/>
                <w:kern w:val="0"/>
                <w:sz w:val="24"/>
                <w:szCs w:val="24"/>
              </w:rPr>
            </w:pPr>
            <w:r>
              <w:rPr>
                <w:rFonts w:ascii="仿宋" w:eastAsia="仿宋" w:hAnsi="仿宋" w:cs="Tahoma"/>
                <w:kern w:val="0"/>
                <w:sz w:val="24"/>
                <w:szCs w:val="24"/>
              </w:rPr>
              <w:t>C：85%≤体测合格率＜87.5%</w:t>
            </w:r>
          </w:p>
          <w:p w:rsidR="00802D1C" w:rsidRDefault="00D32AA6">
            <w:pPr>
              <w:widowControl/>
              <w:jc w:val="left"/>
              <w:rPr>
                <w:rFonts w:ascii="仿宋" w:eastAsia="仿宋" w:hAnsi="仿宋" w:cs="Tahoma"/>
                <w:kern w:val="0"/>
                <w:sz w:val="24"/>
                <w:szCs w:val="24"/>
              </w:rPr>
            </w:pPr>
            <w:r>
              <w:rPr>
                <w:rFonts w:ascii="仿宋" w:eastAsia="仿宋" w:hAnsi="仿宋" w:cs="Tahoma"/>
                <w:kern w:val="0"/>
                <w:sz w:val="24"/>
                <w:szCs w:val="24"/>
              </w:rPr>
              <w:t>D：82.5%≤体测合格率＜85%</w:t>
            </w:r>
          </w:p>
          <w:p w:rsidR="00802D1C" w:rsidRDefault="00D32AA6">
            <w:pPr>
              <w:widowControl/>
              <w:jc w:val="left"/>
              <w:rPr>
                <w:rFonts w:ascii="仿宋" w:eastAsia="仿宋" w:hAnsi="仿宋" w:cs="Tahoma"/>
                <w:kern w:val="0"/>
                <w:sz w:val="24"/>
                <w:szCs w:val="24"/>
              </w:rPr>
            </w:pPr>
            <w:r>
              <w:rPr>
                <w:rFonts w:ascii="仿宋" w:eastAsia="仿宋" w:hAnsi="仿宋" w:cs="Tahoma"/>
                <w:kern w:val="0"/>
                <w:sz w:val="24"/>
                <w:szCs w:val="24"/>
              </w:rPr>
              <w:t>E：80%≤体测合格率＜82.5%                                               说明：1.体测合格率=各院体测合格人数/（各院学生数-免</w:t>
            </w:r>
            <w:proofErr w:type="gramStart"/>
            <w:r>
              <w:rPr>
                <w:rFonts w:ascii="仿宋" w:eastAsia="仿宋" w:hAnsi="仿宋" w:cs="Tahoma"/>
                <w:kern w:val="0"/>
                <w:sz w:val="24"/>
                <w:szCs w:val="24"/>
              </w:rPr>
              <w:t>测学生</w:t>
            </w:r>
            <w:proofErr w:type="gramEnd"/>
            <w:r>
              <w:rPr>
                <w:rFonts w:ascii="仿宋" w:eastAsia="仿宋" w:hAnsi="仿宋" w:cs="Tahoma"/>
                <w:kern w:val="0"/>
                <w:sz w:val="24"/>
                <w:szCs w:val="24"/>
              </w:rPr>
              <w:t>数）;2.体测评分标准参考《国家学生体质健康标准》。</w:t>
            </w:r>
          </w:p>
        </w:tc>
        <w:tc>
          <w:tcPr>
            <w:tcW w:w="1515"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教务处</w:t>
            </w:r>
          </w:p>
        </w:tc>
      </w:tr>
      <w:tr w:rsidR="00802D1C">
        <w:trPr>
          <w:cantSplit/>
          <w:trHeight w:val="3527"/>
          <w:jc w:val="center"/>
        </w:trPr>
        <w:tc>
          <w:tcPr>
            <w:tcW w:w="1141" w:type="dxa"/>
            <w:vMerge w:val="restart"/>
            <w:vAlign w:val="center"/>
          </w:tcPr>
          <w:p w:rsidR="00802D1C" w:rsidRDefault="00D32AA6">
            <w:pPr>
              <w:jc w:val="left"/>
              <w:rPr>
                <w:rFonts w:ascii="仿宋" w:eastAsia="仿宋" w:hAnsi="仿宋" w:cs="Tahoma"/>
                <w:b/>
                <w:bCs/>
                <w:kern w:val="0"/>
                <w:sz w:val="24"/>
                <w:szCs w:val="24"/>
              </w:rPr>
            </w:pPr>
            <w:r>
              <w:rPr>
                <w:rFonts w:ascii="仿宋" w:eastAsia="仿宋" w:hAnsi="仿宋" w:cs="Tahoma" w:hint="eastAsia"/>
                <w:b/>
                <w:bCs/>
                <w:kern w:val="0"/>
                <w:sz w:val="24"/>
                <w:szCs w:val="24"/>
              </w:rPr>
              <w:lastRenderedPageBreak/>
              <w:t>一、人才培养</w:t>
            </w:r>
          </w:p>
        </w:tc>
        <w:tc>
          <w:tcPr>
            <w:tcW w:w="1390"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质量信息及利用</w:t>
            </w:r>
          </w:p>
        </w:tc>
        <w:tc>
          <w:tcPr>
            <w:tcW w:w="2119"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第三方机构对毕业生专项调研质量反馈</w:t>
            </w:r>
          </w:p>
        </w:tc>
        <w:tc>
          <w:tcPr>
            <w:tcW w:w="129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A/B/C/D/E</w:t>
            </w:r>
          </w:p>
        </w:tc>
        <w:tc>
          <w:tcPr>
            <w:tcW w:w="748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A：95%≤学院综合评价指数</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B：90%≤学院综合评价指数＜95%</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C：85%≤学院综合评价指数＜90%</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D：80%≤学院综合评价指数＜85%</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E：学院综合评价指数＜80%                                               说明：学院综合评价指数=就业率/本校最高的院系就业率×20%+月收入/本校最高的院系月收入×10%+工作与专业相关度/本校最高的院系工作与专业相关度×10%+就业现状满意度/本校最高的院系就业现状满意度×15%+教学满意度/本校最高的院系教学满意度×20%+校友满意度/本校最高的院系校友满意度×25%。</w:t>
            </w:r>
          </w:p>
        </w:tc>
        <w:tc>
          <w:tcPr>
            <w:tcW w:w="1515"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质量评估处</w:t>
            </w:r>
          </w:p>
        </w:tc>
      </w:tr>
      <w:tr w:rsidR="00802D1C">
        <w:trPr>
          <w:cantSplit/>
          <w:trHeight w:val="3283"/>
          <w:jc w:val="center"/>
        </w:trPr>
        <w:tc>
          <w:tcPr>
            <w:tcW w:w="1141" w:type="dxa"/>
            <w:vMerge/>
            <w:vAlign w:val="center"/>
          </w:tcPr>
          <w:p w:rsidR="00802D1C" w:rsidRDefault="00802D1C">
            <w:pPr>
              <w:widowControl/>
              <w:jc w:val="left"/>
              <w:rPr>
                <w:rFonts w:ascii="仿宋" w:eastAsia="仿宋" w:hAnsi="仿宋" w:cs="Tahoma"/>
                <w:b/>
                <w:bCs/>
                <w:kern w:val="0"/>
                <w:sz w:val="24"/>
                <w:szCs w:val="24"/>
              </w:rPr>
            </w:pPr>
          </w:p>
        </w:tc>
        <w:tc>
          <w:tcPr>
            <w:tcW w:w="1390"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就业质量</w:t>
            </w:r>
          </w:p>
        </w:tc>
        <w:tc>
          <w:tcPr>
            <w:tcW w:w="2119"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学生就业率</w:t>
            </w:r>
          </w:p>
        </w:tc>
        <w:tc>
          <w:tcPr>
            <w:tcW w:w="129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A/B/C/D/E</w:t>
            </w:r>
          </w:p>
        </w:tc>
        <w:tc>
          <w:tcPr>
            <w:tcW w:w="748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 86% ≤（初次就业率*0.6+年终就业率*0.4）</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B：81%≤（初次就业率*0.6+年终就业率*0.4）＜86%</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C：76%≤（初次就业率*0.6+年终就业率*0.4）＜81%</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 xml:space="preserve">D：71%≤（初次就业率*0.6+年终就业率*0.4）＜76%            </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E：（初次就业率*0.6+年终就业率*0.4）＜71%                                                                       说明：初次就业率统计截止时间以教育部规定为准，年终就业率统计截止时间为当年12月31日。计算数据以湖北省高等学校毕业生就业办公信息系统复核数据为准。</w:t>
            </w:r>
          </w:p>
        </w:tc>
        <w:tc>
          <w:tcPr>
            <w:tcW w:w="1515"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招生就业处</w:t>
            </w:r>
          </w:p>
        </w:tc>
      </w:tr>
      <w:tr w:rsidR="00802D1C">
        <w:trPr>
          <w:cantSplit/>
          <w:trHeight w:val="4482"/>
          <w:jc w:val="center"/>
        </w:trPr>
        <w:tc>
          <w:tcPr>
            <w:tcW w:w="1141" w:type="dxa"/>
            <w:vAlign w:val="center"/>
          </w:tcPr>
          <w:p w:rsidR="00802D1C" w:rsidRDefault="00D32AA6">
            <w:pPr>
              <w:jc w:val="left"/>
              <w:rPr>
                <w:rFonts w:ascii="仿宋" w:eastAsia="仿宋" w:hAnsi="仿宋" w:cs="Tahoma"/>
                <w:b/>
                <w:bCs/>
                <w:kern w:val="0"/>
                <w:sz w:val="24"/>
                <w:szCs w:val="24"/>
              </w:rPr>
            </w:pPr>
            <w:r>
              <w:rPr>
                <w:rFonts w:ascii="仿宋" w:eastAsia="仿宋" w:hAnsi="仿宋" w:cs="Tahoma" w:hint="eastAsia"/>
                <w:b/>
                <w:bCs/>
                <w:kern w:val="0"/>
                <w:sz w:val="24"/>
                <w:szCs w:val="24"/>
              </w:rPr>
              <w:lastRenderedPageBreak/>
              <w:t>一、人才培养</w:t>
            </w:r>
          </w:p>
        </w:tc>
        <w:tc>
          <w:tcPr>
            <w:tcW w:w="1390" w:type="dxa"/>
            <w:vAlign w:val="center"/>
          </w:tcPr>
          <w:p w:rsidR="00802D1C" w:rsidRDefault="00802D1C">
            <w:pPr>
              <w:jc w:val="left"/>
              <w:rPr>
                <w:rFonts w:ascii="仿宋" w:eastAsia="仿宋" w:hAnsi="仿宋" w:cs="Tahoma"/>
                <w:kern w:val="0"/>
                <w:sz w:val="24"/>
                <w:szCs w:val="24"/>
              </w:rPr>
            </w:pPr>
          </w:p>
        </w:tc>
        <w:tc>
          <w:tcPr>
            <w:tcW w:w="2119"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高质量就业率</w:t>
            </w:r>
          </w:p>
        </w:tc>
        <w:tc>
          <w:tcPr>
            <w:tcW w:w="129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A/B/C/D/E</w:t>
            </w:r>
          </w:p>
        </w:tc>
        <w:tc>
          <w:tcPr>
            <w:tcW w:w="7486" w:type="dxa"/>
            <w:shd w:val="clear" w:color="auto" w:fill="auto"/>
            <w:vAlign w:val="center"/>
          </w:tcPr>
          <w:p w:rsidR="00802D1C" w:rsidRDefault="00802D1C">
            <w:pPr>
              <w:widowControl/>
              <w:adjustRightInd w:val="0"/>
              <w:snapToGrid w:val="0"/>
              <w:jc w:val="left"/>
              <w:rPr>
                <w:rFonts w:ascii="仿宋" w:eastAsia="仿宋" w:hAnsi="仿宋" w:cs="Tahoma"/>
                <w:kern w:val="0"/>
                <w:sz w:val="13"/>
                <w:szCs w:val="13"/>
              </w:rPr>
            </w:pP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 4%≤高质量就业率增长百分点，或40%≤高质量就业率（公共部分）                                             B：3%≤高质量就业率增长百分点＜4%，或30%≤高质量就业率（公共部分）＜40%</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C：2%≤高质量就业率增长百分点＜3%，或20%≤高质量就业率（公共部分）＜30%</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 xml:space="preserve">D：1%≤高质量就业率增长百分点＜2%，或10%≤高质量就业率（公共部分）＜20%                                                                        E：高质量就业率增长百分点＜1%，或高质量就业率（公共部分）＜10%  </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说明：1.高质量就业率增长百分点=当年高质量就业率-前一年高质量就业率；2.高质量就业率（公共部分）=[（考研、出国、公务员、考编、教师</w:t>
            </w:r>
            <w:proofErr w:type="gramStart"/>
            <w:r>
              <w:rPr>
                <w:rFonts w:ascii="仿宋" w:eastAsia="仿宋" w:hAnsi="仿宋" w:cs="Tahoma" w:hint="eastAsia"/>
                <w:kern w:val="0"/>
                <w:sz w:val="24"/>
                <w:szCs w:val="24"/>
              </w:rPr>
              <w:t>特</w:t>
            </w:r>
            <w:proofErr w:type="gramEnd"/>
            <w:r>
              <w:rPr>
                <w:rFonts w:ascii="仿宋" w:eastAsia="仿宋" w:hAnsi="仿宋" w:cs="Tahoma" w:hint="eastAsia"/>
                <w:kern w:val="0"/>
                <w:sz w:val="24"/>
                <w:szCs w:val="24"/>
              </w:rPr>
              <w:t>岗计划、选调生、大学生村官、三支一扶、西部计划、征兵和自主创业等专项就业人数合计）/本科毕业人数]×100% (统计截止时间为当年12月31日，数据以湖北省高等学校毕业生就业办公信息系统复核数据为准)；3.关于高质量就业率的指标，依据“就高不就低”的原则界定A/B/C/D/E考核等级。</w:t>
            </w:r>
          </w:p>
        </w:tc>
        <w:tc>
          <w:tcPr>
            <w:tcW w:w="1515"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招生就业处</w:t>
            </w:r>
          </w:p>
        </w:tc>
      </w:tr>
      <w:tr w:rsidR="00802D1C">
        <w:trPr>
          <w:cantSplit/>
          <w:trHeight w:val="3330"/>
          <w:jc w:val="center"/>
        </w:trPr>
        <w:tc>
          <w:tcPr>
            <w:tcW w:w="1141" w:type="dxa"/>
            <w:vMerge w:val="restart"/>
            <w:shd w:val="clear" w:color="auto" w:fill="auto"/>
            <w:vAlign w:val="center"/>
          </w:tcPr>
          <w:p w:rsidR="00802D1C" w:rsidRDefault="00D32AA6">
            <w:pPr>
              <w:widowControl/>
              <w:jc w:val="left"/>
              <w:rPr>
                <w:rFonts w:ascii="仿宋" w:eastAsia="仿宋" w:hAnsi="仿宋" w:cs="Tahoma"/>
                <w:b/>
                <w:bCs/>
                <w:kern w:val="0"/>
                <w:sz w:val="24"/>
                <w:szCs w:val="24"/>
              </w:rPr>
            </w:pPr>
            <w:r>
              <w:rPr>
                <w:rFonts w:ascii="仿宋" w:eastAsia="仿宋" w:hAnsi="仿宋" w:cs="Tahoma" w:hint="eastAsia"/>
                <w:b/>
                <w:bCs/>
                <w:kern w:val="0"/>
                <w:sz w:val="24"/>
                <w:szCs w:val="24"/>
              </w:rPr>
              <w:lastRenderedPageBreak/>
              <w:t>二、科学研究</w:t>
            </w:r>
          </w:p>
        </w:tc>
        <w:tc>
          <w:tcPr>
            <w:tcW w:w="1390"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科研平台</w:t>
            </w:r>
          </w:p>
        </w:tc>
        <w:tc>
          <w:tcPr>
            <w:tcW w:w="2119"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校级及以上科研平台（包括：重点实验室、研发中心、协同创新中心、工程技术研究中心和院士专家工作站等各类平台）</w:t>
            </w:r>
          </w:p>
        </w:tc>
        <w:tc>
          <w:tcPr>
            <w:tcW w:w="129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A/B/C/D/E</w:t>
            </w:r>
          </w:p>
        </w:tc>
        <w:tc>
          <w:tcPr>
            <w:tcW w:w="748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 1500≤计分</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B：600≤计分＜1500</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C：300≤计分＜600</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D：100≤计分＜300</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E：计分＜100</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说明：当年申报立项的科研平台，依据《湖北第二师范学院科研工作量化考核管理暂行办法》（</w:t>
            </w:r>
            <w:proofErr w:type="gramStart"/>
            <w:r>
              <w:rPr>
                <w:rFonts w:ascii="仿宋" w:eastAsia="仿宋" w:hAnsi="仿宋" w:cs="Tahoma" w:hint="eastAsia"/>
                <w:kern w:val="0"/>
                <w:sz w:val="24"/>
                <w:szCs w:val="24"/>
              </w:rPr>
              <w:t>鄂二师院</w:t>
            </w:r>
            <w:proofErr w:type="gramEnd"/>
            <w:r>
              <w:rPr>
                <w:rFonts w:ascii="仿宋" w:eastAsia="仿宋" w:hAnsi="仿宋" w:cs="Tahoma" w:hint="eastAsia"/>
                <w:kern w:val="0"/>
                <w:sz w:val="24"/>
                <w:szCs w:val="24"/>
              </w:rPr>
              <w:t>行发〔2018〕48号）计分标准第三类（科研平台立项）进行计分。省级平台参加年度校级考核，按照优秀、合格、不合格等次，每个分别计300分、200分、0分；当年参加学校考核的校级科研平台，按照优秀、合格、不合格等次，每个分别计200分、100分、0分。当年参加省厅考核的科研平台达到合格等次的，按照平台立项计分，达到优秀等次的按照立项分数的150%计分，不合格计零分。</w:t>
            </w:r>
          </w:p>
        </w:tc>
        <w:tc>
          <w:tcPr>
            <w:tcW w:w="1515"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科研处、研究生处（学科建设办公室）</w:t>
            </w:r>
          </w:p>
        </w:tc>
      </w:tr>
      <w:tr w:rsidR="00802D1C">
        <w:trPr>
          <w:cantSplit/>
          <w:trHeight w:val="2100"/>
          <w:jc w:val="center"/>
        </w:trPr>
        <w:tc>
          <w:tcPr>
            <w:tcW w:w="1141" w:type="dxa"/>
            <w:vMerge/>
            <w:vAlign w:val="center"/>
          </w:tcPr>
          <w:p w:rsidR="00802D1C" w:rsidRDefault="00802D1C">
            <w:pPr>
              <w:widowControl/>
              <w:jc w:val="left"/>
              <w:rPr>
                <w:rFonts w:ascii="仿宋" w:eastAsia="仿宋" w:hAnsi="仿宋" w:cs="Tahoma"/>
                <w:b/>
                <w:bCs/>
                <w:kern w:val="0"/>
                <w:sz w:val="24"/>
                <w:szCs w:val="24"/>
              </w:rPr>
            </w:pPr>
          </w:p>
        </w:tc>
        <w:tc>
          <w:tcPr>
            <w:tcW w:w="1390"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科研项目</w:t>
            </w:r>
          </w:p>
        </w:tc>
        <w:tc>
          <w:tcPr>
            <w:tcW w:w="2119"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国家级、省部级、厅级、市局级和校级科研项目</w:t>
            </w:r>
          </w:p>
        </w:tc>
        <w:tc>
          <w:tcPr>
            <w:tcW w:w="129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A/B/C/D/E</w:t>
            </w:r>
          </w:p>
        </w:tc>
        <w:tc>
          <w:tcPr>
            <w:tcW w:w="748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 国家级项目1项及以上或省部级项目3项及以上</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B: 省部级项目2项及以上</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C: 省部级项目1项及以上或省厅级项目5项及以上</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D: 省厅级项目2项及以上</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E: 省厅级项目2项以下                                                                    说明：依据《湖北第二师范学院科研工作量化考核管理暂行办法》（</w:t>
            </w:r>
            <w:proofErr w:type="gramStart"/>
            <w:r>
              <w:rPr>
                <w:rFonts w:ascii="仿宋" w:eastAsia="仿宋" w:hAnsi="仿宋" w:cs="Tahoma" w:hint="eastAsia"/>
                <w:kern w:val="0"/>
                <w:sz w:val="24"/>
                <w:szCs w:val="24"/>
              </w:rPr>
              <w:t>鄂二师院</w:t>
            </w:r>
            <w:proofErr w:type="gramEnd"/>
            <w:r>
              <w:rPr>
                <w:rFonts w:ascii="仿宋" w:eastAsia="仿宋" w:hAnsi="仿宋" w:cs="Tahoma" w:hint="eastAsia"/>
                <w:kern w:val="0"/>
                <w:sz w:val="24"/>
                <w:szCs w:val="24"/>
              </w:rPr>
              <w:t>行发〔2018〕48号）计分标准第二类（项目立项）统计立项。</w:t>
            </w:r>
          </w:p>
        </w:tc>
        <w:tc>
          <w:tcPr>
            <w:tcW w:w="1515"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科研处、研究生处（学科建设办公室）</w:t>
            </w:r>
          </w:p>
        </w:tc>
      </w:tr>
      <w:tr w:rsidR="00802D1C">
        <w:trPr>
          <w:cantSplit/>
          <w:trHeight w:val="2220"/>
          <w:jc w:val="center"/>
        </w:trPr>
        <w:tc>
          <w:tcPr>
            <w:tcW w:w="1141" w:type="dxa"/>
            <w:vMerge w:val="restart"/>
            <w:vAlign w:val="center"/>
          </w:tcPr>
          <w:p w:rsidR="00802D1C" w:rsidRDefault="00D32AA6">
            <w:pPr>
              <w:jc w:val="left"/>
              <w:rPr>
                <w:rFonts w:ascii="仿宋" w:eastAsia="仿宋" w:hAnsi="仿宋" w:cs="Tahoma"/>
                <w:b/>
                <w:bCs/>
                <w:kern w:val="0"/>
                <w:sz w:val="24"/>
                <w:szCs w:val="24"/>
              </w:rPr>
            </w:pPr>
            <w:r>
              <w:rPr>
                <w:rFonts w:ascii="仿宋" w:eastAsia="仿宋" w:hAnsi="仿宋" w:cs="Tahoma" w:hint="eastAsia"/>
                <w:b/>
                <w:bCs/>
                <w:kern w:val="0"/>
                <w:sz w:val="24"/>
                <w:szCs w:val="24"/>
              </w:rPr>
              <w:lastRenderedPageBreak/>
              <w:t>二、科学研究</w:t>
            </w:r>
          </w:p>
        </w:tc>
        <w:tc>
          <w:tcPr>
            <w:tcW w:w="1390"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科研经费</w:t>
            </w:r>
          </w:p>
        </w:tc>
        <w:tc>
          <w:tcPr>
            <w:tcW w:w="2119"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当年各类科研经费到账总量</w:t>
            </w:r>
          </w:p>
        </w:tc>
        <w:tc>
          <w:tcPr>
            <w:tcW w:w="129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A/B/C/D/E</w:t>
            </w:r>
          </w:p>
        </w:tc>
        <w:tc>
          <w:tcPr>
            <w:tcW w:w="748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 到账金额达到横向科研经费任务100%及以上</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B: 到账金额达到横向科研经费任务80%及以上</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C: 到账金额达到横向科研经费任务60%及以上</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D: 到账金额达到横向科研经费任务50%及以上</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E: 到账金额达到横向科研经费任务40%以上</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说明：依据《湖北第二师范学院科研工作量化考核管理暂行办法》（</w:t>
            </w:r>
            <w:proofErr w:type="gramStart"/>
            <w:r>
              <w:rPr>
                <w:rFonts w:ascii="仿宋" w:eastAsia="仿宋" w:hAnsi="仿宋" w:cs="Tahoma" w:hint="eastAsia"/>
                <w:kern w:val="0"/>
                <w:sz w:val="24"/>
                <w:szCs w:val="24"/>
              </w:rPr>
              <w:t>鄂二师院</w:t>
            </w:r>
            <w:proofErr w:type="gramEnd"/>
            <w:r>
              <w:rPr>
                <w:rFonts w:ascii="仿宋" w:eastAsia="仿宋" w:hAnsi="仿宋" w:cs="Tahoma" w:hint="eastAsia"/>
                <w:kern w:val="0"/>
                <w:sz w:val="24"/>
                <w:szCs w:val="24"/>
              </w:rPr>
              <w:t>行发〔2018〕48号）计分标准第四类（科研进账）经费计算。 当年考核中科研经费总量排名前三的学院，考核等级提高一个等次。</w:t>
            </w:r>
          </w:p>
        </w:tc>
        <w:tc>
          <w:tcPr>
            <w:tcW w:w="1515"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科研处、研究生处（学科建设办公室）</w:t>
            </w:r>
          </w:p>
        </w:tc>
      </w:tr>
      <w:tr w:rsidR="00802D1C">
        <w:trPr>
          <w:cantSplit/>
          <w:trHeight w:val="3116"/>
          <w:jc w:val="center"/>
        </w:trPr>
        <w:tc>
          <w:tcPr>
            <w:tcW w:w="1141" w:type="dxa"/>
            <w:vMerge/>
            <w:vAlign w:val="center"/>
          </w:tcPr>
          <w:p w:rsidR="00802D1C" w:rsidRDefault="00802D1C">
            <w:pPr>
              <w:widowControl/>
              <w:jc w:val="left"/>
              <w:rPr>
                <w:rFonts w:ascii="仿宋" w:eastAsia="仿宋" w:hAnsi="仿宋" w:cs="Tahoma"/>
                <w:b/>
                <w:bCs/>
                <w:kern w:val="0"/>
                <w:sz w:val="24"/>
                <w:szCs w:val="24"/>
              </w:rPr>
            </w:pPr>
          </w:p>
        </w:tc>
        <w:tc>
          <w:tcPr>
            <w:tcW w:w="1390"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 xml:space="preserve">科研论著及获奖 </w:t>
            </w:r>
          </w:p>
        </w:tc>
        <w:tc>
          <w:tcPr>
            <w:tcW w:w="2119"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论文著作发表、优秀网络科研成果和科研成果获奖等</w:t>
            </w:r>
          </w:p>
        </w:tc>
        <w:tc>
          <w:tcPr>
            <w:tcW w:w="129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A/B/C/D/E</w:t>
            </w:r>
          </w:p>
        </w:tc>
        <w:tc>
          <w:tcPr>
            <w:tcW w:w="748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 2500≤计分</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B：2000≤计分＜2500</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C：1500≤计分＜2000</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D：1000≤计分＜1500</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E：计分＜1000                                                                                                                                                        说明：依据《湖北第二师范学院科研工作量化考核管理暂行办法》（</w:t>
            </w:r>
            <w:proofErr w:type="gramStart"/>
            <w:r>
              <w:rPr>
                <w:rFonts w:ascii="仿宋" w:eastAsia="仿宋" w:hAnsi="仿宋" w:cs="Tahoma" w:hint="eastAsia"/>
                <w:kern w:val="0"/>
                <w:sz w:val="24"/>
                <w:szCs w:val="24"/>
              </w:rPr>
              <w:t>鄂二师院</w:t>
            </w:r>
            <w:proofErr w:type="gramEnd"/>
            <w:r>
              <w:rPr>
                <w:rFonts w:ascii="仿宋" w:eastAsia="仿宋" w:hAnsi="仿宋" w:cs="Tahoma" w:hint="eastAsia"/>
                <w:kern w:val="0"/>
                <w:sz w:val="24"/>
                <w:szCs w:val="24"/>
              </w:rPr>
              <w:t>行发〔2018〕48号）计分标准第五类（论文发表）和第六类（著作出版）和第十二类（科研学术成果奖励）计分；当年考核中增长率排名前三的学院，考核等级提高一个等次。</w:t>
            </w:r>
          </w:p>
        </w:tc>
        <w:tc>
          <w:tcPr>
            <w:tcW w:w="1515"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科研处、研究生处（学科建设办公室）</w:t>
            </w:r>
          </w:p>
        </w:tc>
      </w:tr>
      <w:tr w:rsidR="00802D1C">
        <w:trPr>
          <w:cantSplit/>
          <w:trHeight w:val="2819"/>
          <w:jc w:val="center"/>
        </w:trPr>
        <w:tc>
          <w:tcPr>
            <w:tcW w:w="1141" w:type="dxa"/>
            <w:vMerge w:val="restart"/>
            <w:vAlign w:val="center"/>
          </w:tcPr>
          <w:p w:rsidR="00802D1C" w:rsidRDefault="00D32AA6">
            <w:pPr>
              <w:jc w:val="left"/>
              <w:rPr>
                <w:rFonts w:ascii="仿宋" w:eastAsia="仿宋" w:hAnsi="仿宋" w:cs="Tahoma"/>
                <w:b/>
                <w:bCs/>
                <w:kern w:val="0"/>
                <w:sz w:val="24"/>
                <w:szCs w:val="24"/>
              </w:rPr>
            </w:pPr>
            <w:r>
              <w:rPr>
                <w:rFonts w:ascii="仿宋" w:eastAsia="仿宋" w:hAnsi="仿宋" w:cs="Tahoma" w:hint="eastAsia"/>
                <w:b/>
                <w:bCs/>
                <w:kern w:val="0"/>
                <w:sz w:val="24"/>
                <w:szCs w:val="24"/>
              </w:rPr>
              <w:lastRenderedPageBreak/>
              <w:t>二、科学研究</w:t>
            </w:r>
          </w:p>
        </w:tc>
        <w:tc>
          <w:tcPr>
            <w:tcW w:w="1390"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咨询调研报告及其它</w:t>
            </w:r>
          </w:p>
        </w:tc>
        <w:tc>
          <w:tcPr>
            <w:tcW w:w="2119"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咨询、调研报告，标准制定、知识产权和作品创作</w:t>
            </w:r>
          </w:p>
        </w:tc>
        <w:tc>
          <w:tcPr>
            <w:tcW w:w="129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A/B/C/D/E</w:t>
            </w:r>
          </w:p>
        </w:tc>
        <w:tc>
          <w:tcPr>
            <w:tcW w:w="748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 500≤计分</w:t>
            </w:r>
            <w:r>
              <w:rPr>
                <w:rFonts w:ascii="仿宋" w:eastAsia="仿宋" w:hAnsi="仿宋" w:cs="Tahoma" w:hint="eastAsia"/>
                <w:kern w:val="0"/>
                <w:sz w:val="24"/>
                <w:szCs w:val="24"/>
              </w:rPr>
              <w:br/>
              <w:t>B：300≤计分＜500</w:t>
            </w:r>
            <w:r>
              <w:rPr>
                <w:rFonts w:ascii="仿宋" w:eastAsia="仿宋" w:hAnsi="仿宋" w:cs="Tahoma" w:hint="eastAsia"/>
                <w:kern w:val="0"/>
                <w:sz w:val="24"/>
                <w:szCs w:val="24"/>
              </w:rPr>
              <w:br/>
              <w:t>C：150≤计分＜300</w:t>
            </w:r>
            <w:r>
              <w:rPr>
                <w:rFonts w:ascii="仿宋" w:eastAsia="仿宋" w:hAnsi="仿宋" w:cs="Tahoma" w:hint="eastAsia"/>
                <w:kern w:val="0"/>
                <w:sz w:val="24"/>
                <w:szCs w:val="24"/>
              </w:rPr>
              <w:br/>
              <w:t>D：100≤计分＜150</w:t>
            </w:r>
            <w:r>
              <w:rPr>
                <w:rFonts w:ascii="仿宋" w:eastAsia="仿宋" w:hAnsi="仿宋" w:cs="Tahoma" w:hint="eastAsia"/>
                <w:kern w:val="0"/>
                <w:sz w:val="24"/>
                <w:szCs w:val="24"/>
              </w:rPr>
              <w:br/>
              <w:t>E：计分＜100</w:t>
            </w:r>
            <w:r>
              <w:rPr>
                <w:rFonts w:ascii="仿宋" w:eastAsia="仿宋" w:hAnsi="仿宋" w:cs="Tahoma" w:hint="eastAsia"/>
                <w:kern w:val="0"/>
                <w:sz w:val="24"/>
                <w:szCs w:val="24"/>
              </w:rPr>
              <w:br/>
              <w:t>说明：依据《湖北第二师范学院科研工作量化考核管理暂行办法》（</w:t>
            </w:r>
            <w:proofErr w:type="gramStart"/>
            <w:r>
              <w:rPr>
                <w:rFonts w:ascii="仿宋" w:eastAsia="仿宋" w:hAnsi="仿宋" w:cs="Tahoma" w:hint="eastAsia"/>
                <w:kern w:val="0"/>
                <w:sz w:val="24"/>
                <w:szCs w:val="24"/>
              </w:rPr>
              <w:t>鄂二师院</w:t>
            </w:r>
            <w:proofErr w:type="gramEnd"/>
            <w:r>
              <w:rPr>
                <w:rFonts w:ascii="仿宋" w:eastAsia="仿宋" w:hAnsi="仿宋" w:cs="Tahoma" w:hint="eastAsia"/>
                <w:kern w:val="0"/>
                <w:sz w:val="24"/>
                <w:szCs w:val="24"/>
              </w:rPr>
              <w:t>行发〔2018〕48号）计分标准第七类（咨询调研报告）、第八类（标准制定）、第九类（知识产权）和第十一类（作品创作）计分。</w:t>
            </w:r>
          </w:p>
        </w:tc>
        <w:tc>
          <w:tcPr>
            <w:tcW w:w="1515"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科研处、研究生处（学科建设办公室）</w:t>
            </w:r>
          </w:p>
        </w:tc>
      </w:tr>
      <w:tr w:rsidR="00802D1C">
        <w:trPr>
          <w:cantSplit/>
          <w:trHeight w:val="2546"/>
          <w:jc w:val="center"/>
        </w:trPr>
        <w:tc>
          <w:tcPr>
            <w:tcW w:w="1141" w:type="dxa"/>
            <w:vMerge/>
            <w:vAlign w:val="center"/>
          </w:tcPr>
          <w:p w:rsidR="00802D1C" w:rsidRDefault="00802D1C">
            <w:pPr>
              <w:widowControl/>
              <w:jc w:val="left"/>
              <w:rPr>
                <w:rFonts w:ascii="仿宋" w:eastAsia="仿宋" w:hAnsi="仿宋" w:cs="Tahoma"/>
                <w:b/>
                <w:bCs/>
                <w:kern w:val="0"/>
                <w:sz w:val="24"/>
                <w:szCs w:val="24"/>
              </w:rPr>
            </w:pPr>
          </w:p>
        </w:tc>
        <w:tc>
          <w:tcPr>
            <w:tcW w:w="1390"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科研管理</w:t>
            </w:r>
          </w:p>
        </w:tc>
        <w:tc>
          <w:tcPr>
            <w:tcW w:w="2119"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科研工作落实、氛围营造和审核管理</w:t>
            </w:r>
          </w:p>
        </w:tc>
        <w:tc>
          <w:tcPr>
            <w:tcW w:w="129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A/B/C/D/E</w:t>
            </w:r>
          </w:p>
        </w:tc>
        <w:tc>
          <w:tcPr>
            <w:tcW w:w="748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 90≤考核评分</w:t>
            </w:r>
            <w:r>
              <w:rPr>
                <w:rFonts w:ascii="仿宋" w:eastAsia="仿宋" w:hAnsi="仿宋" w:cs="Tahoma" w:hint="eastAsia"/>
                <w:kern w:val="0"/>
                <w:sz w:val="24"/>
                <w:szCs w:val="24"/>
              </w:rPr>
              <w:br/>
              <w:t>B：80≤考核评分＜90</w:t>
            </w:r>
            <w:r>
              <w:rPr>
                <w:rFonts w:ascii="仿宋" w:eastAsia="仿宋" w:hAnsi="仿宋" w:cs="Tahoma" w:hint="eastAsia"/>
                <w:kern w:val="0"/>
                <w:sz w:val="24"/>
                <w:szCs w:val="24"/>
              </w:rPr>
              <w:br/>
              <w:t>C：70≤考核评分＜80</w:t>
            </w:r>
            <w:r>
              <w:rPr>
                <w:rFonts w:ascii="仿宋" w:eastAsia="仿宋" w:hAnsi="仿宋" w:cs="Tahoma" w:hint="eastAsia"/>
                <w:kern w:val="0"/>
                <w:sz w:val="24"/>
                <w:szCs w:val="24"/>
              </w:rPr>
              <w:br/>
              <w:t>D：60≤考核评分＜70</w:t>
            </w:r>
            <w:r>
              <w:rPr>
                <w:rFonts w:ascii="仿宋" w:eastAsia="仿宋" w:hAnsi="仿宋" w:cs="Tahoma" w:hint="eastAsia"/>
                <w:kern w:val="0"/>
                <w:sz w:val="24"/>
                <w:szCs w:val="24"/>
              </w:rPr>
              <w:br/>
              <w:t>E：计分＜60                                                     说明：依据学院上交科研材料情况（30分）、科研活动宣传报道（30分）和科研量化审核管理（40分）统计进行综合评分。</w:t>
            </w:r>
          </w:p>
        </w:tc>
        <w:tc>
          <w:tcPr>
            <w:tcW w:w="1515"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科研处</w:t>
            </w:r>
          </w:p>
        </w:tc>
      </w:tr>
      <w:tr w:rsidR="00802D1C">
        <w:trPr>
          <w:cantSplit/>
          <w:trHeight w:val="2124"/>
          <w:jc w:val="center"/>
        </w:trPr>
        <w:tc>
          <w:tcPr>
            <w:tcW w:w="1141" w:type="dxa"/>
            <w:shd w:val="clear" w:color="auto" w:fill="auto"/>
            <w:vAlign w:val="center"/>
          </w:tcPr>
          <w:p w:rsidR="00802D1C" w:rsidRDefault="00D32AA6">
            <w:pPr>
              <w:widowControl/>
              <w:jc w:val="left"/>
              <w:rPr>
                <w:rFonts w:ascii="仿宋" w:eastAsia="仿宋" w:hAnsi="仿宋" w:cs="Tahoma"/>
                <w:b/>
                <w:bCs/>
                <w:kern w:val="0"/>
                <w:sz w:val="24"/>
                <w:szCs w:val="24"/>
              </w:rPr>
            </w:pPr>
            <w:r>
              <w:rPr>
                <w:rFonts w:ascii="仿宋" w:eastAsia="仿宋" w:hAnsi="仿宋" w:cs="Tahoma" w:hint="eastAsia"/>
                <w:b/>
                <w:bCs/>
                <w:kern w:val="0"/>
                <w:sz w:val="24"/>
                <w:szCs w:val="24"/>
              </w:rPr>
              <w:t>三、师资队伍与学科建设</w:t>
            </w:r>
          </w:p>
        </w:tc>
        <w:tc>
          <w:tcPr>
            <w:tcW w:w="1390"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师德师风建设</w:t>
            </w:r>
          </w:p>
        </w:tc>
        <w:tc>
          <w:tcPr>
            <w:tcW w:w="2119"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教师</w:t>
            </w:r>
            <w:proofErr w:type="gramStart"/>
            <w:r>
              <w:rPr>
                <w:rFonts w:ascii="仿宋" w:eastAsia="仿宋" w:hAnsi="仿宋" w:cs="Tahoma" w:hint="eastAsia"/>
                <w:kern w:val="0"/>
                <w:sz w:val="24"/>
                <w:szCs w:val="24"/>
              </w:rPr>
              <w:t>思政教育</w:t>
            </w:r>
            <w:proofErr w:type="gramEnd"/>
          </w:p>
        </w:tc>
        <w:tc>
          <w:tcPr>
            <w:tcW w:w="129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A/B/C/D/E</w:t>
            </w:r>
          </w:p>
        </w:tc>
        <w:tc>
          <w:tcPr>
            <w:tcW w:w="748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A：师德师风建设成绩显著；获省级以上师德先进典型荣誉称号</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B：师德师风建设效果良好；获校级师德先进典型荣誉称号</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C：规范开展师德师风建设工作；积极选树师德先进典型</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 xml:space="preserve">D：基本完成师德师风建设工作 </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E：师德师风建设工作开展不力                                 说明：教师出现违反师德行为受到相应处理的，2人次降1级，2人次以上降1级</w:t>
            </w:r>
            <w:proofErr w:type="gramStart"/>
            <w:r>
              <w:rPr>
                <w:rFonts w:ascii="仿宋" w:eastAsia="仿宋" w:hAnsi="仿宋" w:cs="Tahoma" w:hint="eastAsia"/>
                <w:kern w:val="0"/>
                <w:sz w:val="24"/>
                <w:szCs w:val="24"/>
              </w:rPr>
              <w:t>且考核</w:t>
            </w:r>
            <w:proofErr w:type="gramEnd"/>
            <w:r>
              <w:rPr>
                <w:rFonts w:ascii="仿宋" w:eastAsia="仿宋" w:hAnsi="仿宋" w:cs="Tahoma" w:hint="eastAsia"/>
                <w:kern w:val="0"/>
                <w:sz w:val="24"/>
                <w:szCs w:val="24"/>
              </w:rPr>
              <w:t>等级不得高于C；受到处分的，考核等级不得高于D。</w:t>
            </w:r>
          </w:p>
        </w:tc>
        <w:tc>
          <w:tcPr>
            <w:tcW w:w="1515"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教师工作部人事处（教师发展中心）</w:t>
            </w:r>
          </w:p>
        </w:tc>
      </w:tr>
      <w:tr w:rsidR="00802D1C">
        <w:trPr>
          <w:cantSplit/>
          <w:trHeight w:val="2961"/>
          <w:jc w:val="center"/>
        </w:trPr>
        <w:tc>
          <w:tcPr>
            <w:tcW w:w="1141" w:type="dxa"/>
            <w:vMerge w:val="restart"/>
            <w:vAlign w:val="center"/>
          </w:tcPr>
          <w:p w:rsidR="00802D1C" w:rsidRDefault="00D32AA6">
            <w:pPr>
              <w:jc w:val="left"/>
              <w:rPr>
                <w:rFonts w:ascii="仿宋" w:eastAsia="仿宋" w:hAnsi="仿宋" w:cs="Tahoma"/>
                <w:b/>
                <w:bCs/>
                <w:kern w:val="0"/>
                <w:sz w:val="24"/>
                <w:szCs w:val="24"/>
              </w:rPr>
            </w:pPr>
            <w:r>
              <w:rPr>
                <w:rFonts w:ascii="仿宋" w:eastAsia="仿宋" w:hAnsi="仿宋" w:cs="Tahoma" w:hint="eastAsia"/>
                <w:b/>
                <w:bCs/>
                <w:kern w:val="0"/>
                <w:sz w:val="24"/>
                <w:szCs w:val="24"/>
              </w:rPr>
              <w:lastRenderedPageBreak/>
              <w:t>三、师资队伍与学科建设</w:t>
            </w:r>
          </w:p>
        </w:tc>
        <w:tc>
          <w:tcPr>
            <w:tcW w:w="1390" w:type="dxa"/>
            <w:vMerge w:val="restart"/>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人才引进和培养</w:t>
            </w:r>
          </w:p>
        </w:tc>
        <w:tc>
          <w:tcPr>
            <w:tcW w:w="2119"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人才引进</w:t>
            </w:r>
          </w:p>
        </w:tc>
        <w:tc>
          <w:tcPr>
            <w:tcW w:w="129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A/B/C/D/E</w:t>
            </w:r>
          </w:p>
        </w:tc>
        <w:tc>
          <w:tcPr>
            <w:tcW w:w="748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A：新增省级及以上人才项目</w:t>
            </w:r>
            <w:proofErr w:type="gramStart"/>
            <w:r>
              <w:rPr>
                <w:rFonts w:ascii="仿宋" w:eastAsia="仿宋" w:hAnsi="仿宋" w:cs="Tahoma" w:hint="eastAsia"/>
                <w:kern w:val="0"/>
                <w:sz w:val="24"/>
                <w:szCs w:val="24"/>
              </w:rPr>
              <w:t>聘岗专家</w:t>
            </w:r>
            <w:proofErr w:type="gramEnd"/>
            <w:r>
              <w:rPr>
                <w:rFonts w:ascii="仿宋" w:eastAsia="仿宋" w:hAnsi="仿宋" w:cs="Tahoma" w:hint="eastAsia"/>
                <w:kern w:val="0"/>
                <w:sz w:val="24"/>
                <w:szCs w:val="24"/>
              </w:rPr>
              <w:t>学者；完成高级职称教师及博士教师的年度人才引进计划</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B：新增校级人才项目“光谷学者”</w:t>
            </w:r>
            <w:proofErr w:type="gramStart"/>
            <w:r>
              <w:rPr>
                <w:rFonts w:ascii="仿宋" w:eastAsia="仿宋" w:hAnsi="仿宋" w:cs="Tahoma" w:hint="eastAsia"/>
                <w:kern w:val="0"/>
                <w:sz w:val="24"/>
                <w:szCs w:val="24"/>
              </w:rPr>
              <w:t>聘岗人选</w:t>
            </w:r>
            <w:proofErr w:type="gramEnd"/>
            <w:r>
              <w:rPr>
                <w:rFonts w:ascii="仿宋" w:eastAsia="仿宋" w:hAnsi="仿宋" w:cs="Tahoma" w:hint="eastAsia"/>
                <w:kern w:val="0"/>
                <w:sz w:val="24"/>
                <w:szCs w:val="24"/>
              </w:rPr>
              <w:t>；完成高级职称教师及博士教师的年度人才引进计划的80%</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C：完成高级职称教师及博士教师的年度人才引进计划的60%</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D：完成高级职称教师及博士教师的年度人才引进计划的40%</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E：人才引进无明显成效                                       说明：引进艺术、体育类具有高水平专业技能人员的，纳入</w:t>
            </w:r>
            <w:proofErr w:type="gramStart"/>
            <w:r>
              <w:rPr>
                <w:rFonts w:ascii="仿宋" w:eastAsia="仿宋" w:hAnsi="仿宋" w:cs="Tahoma" w:hint="eastAsia"/>
                <w:kern w:val="0"/>
                <w:sz w:val="24"/>
                <w:szCs w:val="24"/>
              </w:rPr>
              <w:t>本考核</w:t>
            </w:r>
            <w:proofErr w:type="gramEnd"/>
            <w:r>
              <w:rPr>
                <w:rFonts w:ascii="仿宋" w:eastAsia="仿宋" w:hAnsi="仿宋" w:cs="Tahoma" w:hint="eastAsia"/>
                <w:kern w:val="0"/>
                <w:sz w:val="24"/>
                <w:szCs w:val="24"/>
              </w:rPr>
              <w:t>体系中人才引进计划指标。</w:t>
            </w:r>
          </w:p>
        </w:tc>
        <w:tc>
          <w:tcPr>
            <w:tcW w:w="1515"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教师工作部人事处（教师发展中心）、研究生处（学科建设办公室）</w:t>
            </w:r>
          </w:p>
        </w:tc>
      </w:tr>
      <w:tr w:rsidR="00802D1C">
        <w:trPr>
          <w:cantSplit/>
          <w:trHeight w:val="2904"/>
          <w:jc w:val="center"/>
        </w:trPr>
        <w:tc>
          <w:tcPr>
            <w:tcW w:w="1141" w:type="dxa"/>
            <w:vMerge/>
            <w:vAlign w:val="center"/>
          </w:tcPr>
          <w:p w:rsidR="00802D1C" w:rsidRDefault="00802D1C">
            <w:pPr>
              <w:widowControl/>
              <w:jc w:val="left"/>
              <w:rPr>
                <w:rFonts w:ascii="仿宋" w:eastAsia="仿宋" w:hAnsi="仿宋" w:cs="Tahoma"/>
                <w:b/>
                <w:bCs/>
                <w:kern w:val="0"/>
                <w:sz w:val="24"/>
                <w:szCs w:val="24"/>
              </w:rPr>
            </w:pPr>
          </w:p>
        </w:tc>
        <w:tc>
          <w:tcPr>
            <w:tcW w:w="1390" w:type="dxa"/>
            <w:vMerge/>
            <w:vAlign w:val="center"/>
          </w:tcPr>
          <w:p w:rsidR="00802D1C" w:rsidRDefault="00802D1C">
            <w:pPr>
              <w:widowControl/>
              <w:jc w:val="left"/>
              <w:rPr>
                <w:rFonts w:ascii="仿宋" w:eastAsia="仿宋" w:hAnsi="仿宋" w:cs="Tahoma"/>
                <w:kern w:val="0"/>
                <w:sz w:val="24"/>
                <w:szCs w:val="24"/>
              </w:rPr>
            </w:pPr>
          </w:p>
        </w:tc>
        <w:tc>
          <w:tcPr>
            <w:tcW w:w="2119"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教师培养</w:t>
            </w:r>
          </w:p>
        </w:tc>
        <w:tc>
          <w:tcPr>
            <w:tcW w:w="129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A/B/C/D/E</w:t>
            </w:r>
          </w:p>
        </w:tc>
        <w:tc>
          <w:tcPr>
            <w:tcW w:w="748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 xml:space="preserve">A：新晋三级教授及以上职级的人员                                                                                                                              </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B：新晋升教授2人及以上；1人及以上参加6个月及以上的</w:t>
            </w:r>
            <w:proofErr w:type="gramStart"/>
            <w:r>
              <w:rPr>
                <w:rFonts w:ascii="仿宋" w:eastAsia="仿宋" w:hAnsi="仿宋" w:cs="Tahoma" w:hint="eastAsia"/>
                <w:kern w:val="0"/>
                <w:sz w:val="24"/>
                <w:szCs w:val="24"/>
              </w:rPr>
              <w:t>国家留基委</w:t>
            </w:r>
            <w:proofErr w:type="gramEnd"/>
            <w:r>
              <w:rPr>
                <w:rFonts w:ascii="仿宋" w:eastAsia="仿宋" w:hAnsi="仿宋" w:cs="Tahoma" w:hint="eastAsia"/>
                <w:kern w:val="0"/>
                <w:sz w:val="24"/>
                <w:szCs w:val="24"/>
              </w:rPr>
              <w:t>公派访学</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C：新晋升教授1人；新晋升副教授2人及以上；存量教师参加学历提升取得博士学位；1人及以上参加6个月及以上的地方合作公派国（境）外访学                                                                                                             D: 新晋升副教授1人；存量教师新增考取定向博士；按规定程序选派1人及以上参加6个月及以上的国内（外）访学                              E：教师培养工作无明显成效</w:t>
            </w:r>
          </w:p>
        </w:tc>
        <w:tc>
          <w:tcPr>
            <w:tcW w:w="1515"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教师工作部人事处（教师发展中心）、研究生处（学科建设办公室）</w:t>
            </w:r>
          </w:p>
        </w:tc>
      </w:tr>
      <w:tr w:rsidR="00802D1C">
        <w:trPr>
          <w:cantSplit/>
          <w:trHeight w:val="2025"/>
          <w:jc w:val="center"/>
        </w:trPr>
        <w:tc>
          <w:tcPr>
            <w:tcW w:w="1141" w:type="dxa"/>
            <w:vMerge w:val="restart"/>
            <w:vAlign w:val="center"/>
          </w:tcPr>
          <w:p w:rsidR="00802D1C" w:rsidRDefault="00D32AA6">
            <w:pPr>
              <w:jc w:val="left"/>
              <w:rPr>
                <w:rFonts w:ascii="仿宋" w:eastAsia="仿宋" w:hAnsi="仿宋" w:cs="Tahoma"/>
                <w:b/>
                <w:bCs/>
                <w:kern w:val="0"/>
                <w:sz w:val="24"/>
                <w:szCs w:val="24"/>
              </w:rPr>
            </w:pPr>
            <w:r>
              <w:rPr>
                <w:rFonts w:ascii="仿宋" w:eastAsia="仿宋" w:hAnsi="仿宋" w:cs="Tahoma" w:hint="eastAsia"/>
                <w:b/>
                <w:bCs/>
                <w:kern w:val="0"/>
                <w:sz w:val="24"/>
                <w:szCs w:val="24"/>
              </w:rPr>
              <w:t>三、师资队伍与学科建设</w:t>
            </w:r>
          </w:p>
        </w:tc>
        <w:tc>
          <w:tcPr>
            <w:tcW w:w="1390" w:type="dxa"/>
            <w:vMerge w:val="restart"/>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学科建设和研究生培养</w:t>
            </w:r>
          </w:p>
        </w:tc>
        <w:tc>
          <w:tcPr>
            <w:tcW w:w="2119"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学科建设</w:t>
            </w:r>
          </w:p>
        </w:tc>
        <w:tc>
          <w:tcPr>
            <w:tcW w:w="129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A/B/C/D/E</w:t>
            </w:r>
          </w:p>
        </w:tc>
        <w:tc>
          <w:tcPr>
            <w:tcW w:w="748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 80%≤考评达成度</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B：70%≤考评达成度＜80%</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C：60%≤考评达成度＜70%</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D：50%≤考评达成度＜60%</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E:考评达成度＜50%                                                      说明：以研究生处（学科建设办公室）学科建设目标考评达成度为依据(考核内容为：师资队伍建设、科学研究、人才培养规模与质量、社会服务贡献、国际合作与交流5个板块)。</w:t>
            </w:r>
          </w:p>
        </w:tc>
        <w:tc>
          <w:tcPr>
            <w:tcW w:w="1515"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研究生处（学科建设办公室）</w:t>
            </w:r>
          </w:p>
        </w:tc>
      </w:tr>
      <w:tr w:rsidR="00802D1C">
        <w:trPr>
          <w:cantSplit/>
          <w:trHeight w:val="1740"/>
          <w:jc w:val="center"/>
        </w:trPr>
        <w:tc>
          <w:tcPr>
            <w:tcW w:w="1141" w:type="dxa"/>
            <w:vMerge/>
            <w:vAlign w:val="center"/>
          </w:tcPr>
          <w:p w:rsidR="00802D1C" w:rsidRDefault="00802D1C">
            <w:pPr>
              <w:widowControl/>
              <w:jc w:val="left"/>
              <w:rPr>
                <w:rFonts w:ascii="仿宋" w:eastAsia="仿宋" w:hAnsi="仿宋" w:cs="Tahoma"/>
                <w:b/>
                <w:bCs/>
                <w:kern w:val="0"/>
                <w:sz w:val="24"/>
                <w:szCs w:val="24"/>
              </w:rPr>
            </w:pPr>
          </w:p>
        </w:tc>
        <w:tc>
          <w:tcPr>
            <w:tcW w:w="1390" w:type="dxa"/>
            <w:vMerge/>
            <w:vAlign w:val="center"/>
          </w:tcPr>
          <w:p w:rsidR="00802D1C" w:rsidRDefault="00802D1C">
            <w:pPr>
              <w:widowControl/>
              <w:jc w:val="left"/>
              <w:rPr>
                <w:rFonts w:ascii="仿宋" w:eastAsia="仿宋" w:hAnsi="仿宋" w:cs="Tahoma"/>
                <w:kern w:val="0"/>
                <w:sz w:val="24"/>
                <w:szCs w:val="24"/>
              </w:rPr>
            </w:pPr>
          </w:p>
        </w:tc>
        <w:tc>
          <w:tcPr>
            <w:tcW w:w="2119"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研究生培养</w:t>
            </w:r>
          </w:p>
        </w:tc>
        <w:tc>
          <w:tcPr>
            <w:tcW w:w="129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A/B/C/D/E</w:t>
            </w:r>
          </w:p>
        </w:tc>
        <w:tc>
          <w:tcPr>
            <w:tcW w:w="748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 全程联合培养（我校开展全部培养工作）</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B：半程联合培养（在我校开展部分培养工作半年及以上）</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C：有教师担任研究生毕业论文指导教师</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D：有教师主讲研究生课程或兼职</w:t>
            </w:r>
            <w:proofErr w:type="gramStart"/>
            <w:r>
              <w:rPr>
                <w:rFonts w:ascii="仿宋" w:eastAsia="仿宋" w:hAnsi="仿宋" w:cs="Tahoma" w:hint="eastAsia"/>
                <w:kern w:val="0"/>
                <w:sz w:val="24"/>
                <w:szCs w:val="24"/>
              </w:rPr>
              <w:t>硕</w:t>
            </w:r>
            <w:proofErr w:type="gramEnd"/>
            <w:r>
              <w:rPr>
                <w:rFonts w:ascii="仿宋" w:eastAsia="仿宋" w:hAnsi="仿宋" w:cs="Tahoma" w:hint="eastAsia"/>
                <w:kern w:val="0"/>
                <w:sz w:val="24"/>
                <w:szCs w:val="24"/>
              </w:rPr>
              <w:t>导数量达到学院专任教师数的10%及以上</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E：兼职</w:t>
            </w:r>
            <w:proofErr w:type="gramStart"/>
            <w:r>
              <w:rPr>
                <w:rFonts w:ascii="仿宋" w:eastAsia="仿宋" w:hAnsi="仿宋" w:cs="Tahoma" w:hint="eastAsia"/>
                <w:kern w:val="0"/>
                <w:sz w:val="24"/>
                <w:szCs w:val="24"/>
              </w:rPr>
              <w:t>硕</w:t>
            </w:r>
            <w:proofErr w:type="gramEnd"/>
            <w:r>
              <w:rPr>
                <w:rFonts w:ascii="仿宋" w:eastAsia="仿宋" w:hAnsi="仿宋" w:cs="Tahoma" w:hint="eastAsia"/>
                <w:kern w:val="0"/>
                <w:sz w:val="24"/>
                <w:szCs w:val="24"/>
              </w:rPr>
              <w:t>导数量在学院专任教师数的10%以下</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 xml:space="preserve">说明：依据各教学学院开展或参与研究生联合培养工作考核。     </w:t>
            </w:r>
          </w:p>
        </w:tc>
        <w:tc>
          <w:tcPr>
            <w:tcW w:w="1515"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研究生处（学科建设办公室）</w:t>
            </w:r>
          </w:p>
        </w:tc>
      </w:tr>
      <w:tr w:rsidR="00802D1C">
        <w:trPr>
          <w:cantSplit/>
          <w:trHeight w:val="3095"/>
          <w:jc w:val="center"/>
        </w:trPr>
        <w:tc>
          <w:tcPr>
            <w:tcW w:w="1141" w:type="dxa"/>
            <w:shd w:val="clear" w:color="auto" w:fill="auto"/>
            <w:vAlign w:val="center"/>
          </w:tcPr>
          <w:p w:rsidR="00802D1C" w:rsidRDefault="00D32AA6">
            <w:pPr>
              <w:widowControl/>
              <w:jc w:val="left"/>
              <w:rPr>
                <w:rFonts w:ascii="仿宋" w:eastAsia="仿宋" w:hAnsi="仿宋" w:cs="Tahoma"/>
                <w:b/>
                <w:bCs/>
                <w:kern w:val="0"/>
                <w:sz w:val="24"/>
                <w:szCs w:val="24"/>
              </w:rPr>
            </w:pPr>
            <w:r>
              <w:rPr>
                <w:rFonts w:ascii="仿宋" w:eastAsia="仿宋" w:hAnsi="仿宋" w:cs="Tahoma" w:hint="eastAsia"/>
                <w:b/>
                <w:bCs/>
                <w:kern w:val="0"/>
                <w:sz w:val="24"/>
                <w:szCs w:val="24"/>
              </w:rPr>
              <w:t>四、学院管理</w:t>
            </w:r>
          </w:p>
        </w:tc>
        <w:tc>
          <w:tcPr>
            <w:tcW w:w="1390"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学生工作</w:t>
            </w:r>
          </w:p>
        </w:tc>
        <w:tc>
          <w:tcPr>
            <w:tcW w:w="2119"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学生常规管理</w:t>
            </w:r>
          </w:p>
        </w:tc>
        <w:tc>
          <w:tcPr>
            <w:tcW w:w="129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A/B/C/D/E</w:t>
            </w:r>
          </w:p>
        </w:tc>
        <w:tc>
          <w:tcPr>
            <w:tcW w:w="748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 学风建设、文明班级和文明寝室创建、劳动教育成效显著,连续两年以上未发生学生非正常死亡事件</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B: 学风建设、文明班级和文明寝室创建、劳动教育成效良好，当年未发生学生非正常死亡事件</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C: 学风建设、文明班级和文明寝室创建、劳动教育成效一般，当年未发生学生非正常死亡事件</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D: 学风建设、文明班级和文明寝室创建、劳动教育有待改进，当年未发生学生非正常死亡事件                                                        E：学风建设、文明班级和文明寝室创建、劳动教育效果较差，各项工作亟待改进</w:t>
            </w:r>
          </w:p>
        </w:tc>
        <w:tc>
          <w:tcPr>
            <w:tcW w:w="1515"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学工部（处）团委</w:t>
            </w:r>
          </w:p>
        </w:tc>
      </w:tr>
      <w:tr w:rsidR="00802D1C">
        <w:trPr>
          <w:cantSplit/>
          <w:trHeight w:val="1575"/>
          <w:jc w:val="center"/>
        </w:trPr>
        <w:tc>
          <w:tcPr>
            <w:tcW w:w="1141" w:type="dxa"/>
            <w:vMerge w:val="restart"/>
            <w:vAlign w:val="center"/>
          </w:tcPr>
          <w:p w:rsidR="00802D1C" w:rsidRDefault="00D32AA6">
            <w:pPr>
              <w:jc w:val="left"/>
              <w:rPr>
                <w:rFonts w:ascii="仿宋" w:eastAsia="仿宋" w:hAnsi="仿宋" w:cs="Tahoma"/>
                <w:b/>
                <w:bCs/>
                <w:kern w:val="0"/>
                <w:sz w:val="24"/>
                <w:szCs w:val="24"/>
              </w:rPr>
            </w:pPr>
            <w:r>
              <w:rPr>
                <w:rFonts w:ascii="仿宋" w:eastAsia="仿宋" w:hAnsi="仿宋" w:cs="Tahoma" w:hint="eastAsia"/>
                <w:b/>
                <w:bCs/>
                <w:kern w:val="0"/>
                <w:sz w:val="24"/>
                <w:szCs w:val="24"/>
              </w:rPr>
              <w:t>四、学院管理</w:t>
            </w:r>
          </w:p>
        </w:tc>
        <w:tc>
          <w:tcPr>
            <w:tcW w:w="1390" w:type="dxa"/>
            <w:vMerge w:val="restart"/>
            <w:vAlign w:val="center"/>
          </w:tcPr>
          <w:p w:rsidR="00802D1C" w:rsidRDefault="00D32AA6">
            <w:pPr>
              <w:jc w:val="left"/>
              <w:rPr>
                <w:rFonts w:ascii="仿宋" w:eastAsia="仿宋" w:hAnsi="仿宋" w:cs="Tahoma"/>
                <w:kern w:val="0"/>
                <w:sz w:val="24"/>
                <w:szCs w:val="24"/>
              </w:rPr>
            </w:pPr>
            <w:r>
              <w:rPr>
                <w:rFonts w:ascii="仿宋" w:eastAsia="仿宋" w:hAnsi="仿宋" w:cs="Tahoma" w:hint="eastAsia"/>
                <w:kern w:val="0"/>
                <w:sz w:val="24"/>
                <w:szCs w:val="24"/>
              </w:rPr>
              <w:t>学生工作</w:t>
            </w:r>
          </w:p>
        </w:tc>
        <w:tc>
          <w:tcPr>
            <w:tcW w:w="2119"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国防教育</w:t>
            </w:r>
          </w:p>
        </w:tc>
        <w:tc>
          <w:tcPr>
            <w:tcW w:w="129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A/B/C/D/E</w:t>
            </w:r>
          </w:p>
        </w:tc>
        <w:tc>
          <w:tcPr>
            <w:tcW w:w="748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A：超额完成当年征兵任务</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B：完成当年征兵任务</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C：当年未完成征兵任务（完成率为60%及以上）</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D：当年未完成征兵任务（完成率为60%以下）                                      E：当年完成征兵任务0%</w:t>
            </w:r>
          </w:p>
        </w:tc>
        <w:tc>
          <w:tcPr>
            <w:tcW w:w="1515"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学工部（处）团委</w:t>
            </w:r>
          </w:p>
        </w:tc>
      </w:tr>
      <w:tr w:rsidR="00802D1C">
        <w:trPr>
          <w:cantSplit/>
          <w:trHeight w:val="2760"/>
          <w:jc w:val="center"/>
        </w:trPr>
        <w:tc>
          <w:tcPr>
            <w:tcW w:w="1141" w:type="dxa"/>
            <w:vMerge/>
            <w:vAlign w:val="center"/>
          </w:tcPr>
          <w:p w:rsidR="00802D1C" w:rsidRDefault="00802D1C">
            <w:pPr>
              <w:widowControl/>
              <w:jc w:val="left"/>
              <w:rPr>
                <w:rFonts w:ascii="仿宋" w:eastAsia="仿宋" w:hAnsi="仿宋" w:cs="Tahoma"/>
                <w:b/>
                <w:bCs/>
                <w:kern w:val="0"/>
                <w:sz w:val="24"/>
                <w:szCs w:val="24"/>
              </w:rPr>
            </w:pPr>
          </w:p>
        </w:tc>
        <w:tc>
          <w:tcPr>
            <w:tcW w:w="1390" w:type="dxa"/>
            <w:vMerge/>
            <w:vAlign w:val="center"/>
          </w:tcPr>
          <w:p w:rsidR="00802D1C" w:rsidRDefault="00802D1C">
            <w:pPr>
              <w:widowControl/>
              <w:jc w:val="left"/>
              <w:rPr>
                <w:rFonts w:ascii="仿宋" w:eastAsia="仿宋" w:hAnsi="仿宋" w:cs="Tahoma"/>
                <w:kern w:val="0"/>
                <w:sz w:val="24"/>
                <w:szCs w:val="24"/>
              </w:rPr>
            </w:pPr>
          </w:p>
        </w:tc>
        <w:tc>
          <w:tcPr>
            <w:tcW w:w="2119"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共青团工作</w:t>
            </w:r>
          </w:p>
        </w:tc>
        <w:tc>
          <w:tcPr>
            <w:tcW w:w="129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A/B/C/D/E</w:t>
            </w:r>
          </w:p>
        </w:tc>
        <w:tc>
          <w:tcPr>
            <w:tcW w:w="748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 工作体系健全，获团中央表彰，或由校团委组织推荐参加国家级各类科技创新、文化艺术活动获表彰</w:t>
            </w:r>
            <w:r>
              <w:rPr>
                <w:rFonts w:ascii="仿宋" w:eastAsia="仿宋" w:hAnsi="仿宋" w:cs="Tahoma" w:hint="eastAsia"/>
                <w:kern w:val="0"/>
                <w:sz w:val="24"/>
                <w:szCs w:val="24"/>
              </w:rPr>
              <w:br/>
              <w:t>B: 工作体系健全，获团省委表彰，或由校团委组织推荐参加省级各类科技创新、文化艺术活动获表彰</w:t>
            </w:r>
            <w:r>
              <w:rPr>
                <w:rFonts w:ascii="仿宋" w:eastAsia="仿宋" w:hAnsi="仿宋" w:cs="Tahoma" w:hint="eastAsia"/>
                <w:kern w:val="0"/>
                <w:sz w:val="24"/>
                <w:szCs w:val="24"/>
              </w:rPr>
              <w:br/>
              <w:t>C: 工作体系健全，获地市级团委表彰，或由校团委组织推荐参加地市级科技创新、文化艺术活动获表彰</w:t>
            </w:r>
            <w:r>
              <w:rPr>
                <w:rFonts w:ascii="仿宋" w:eastAsia="仿宋" w:hAnsi="仿宋" w:cs="Tahoma" w:hint="eastAsia"/>
                <w:kern w:val="0"/>
                <w:sz w:val="24"/>
                <w:szCs w:val="24"/>
              </w:rPr>
              <w:br/>
              <w:t>D: 工作体系健全，获校团委表彰，或由校团委组织推荐参加校际间科技创新、文化艺术活动获表彰                                             E: 工作体系不健全，未获校级及以上团组织表彰</w:t>
            </w:r>
          </w:p>
        </w:tc>
        <w:tc>
          <w:tcPr>
            <w:tcW w:w="1515"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学工部（处）团委</w:t>
            </w:r>
          </w:p>
        </w:tc>
      </w:tr>
      <w:tr w:rsidR="00802D1C">
        <w:trPr>
          <w:cantSplit/>
          <w:trHeight w:val="1560"/>
          <w:jc w:val="center"/>
        </w:trPr>
        <w:tc>
          <w:tcPr>
            <w:tcW w:w="1141" w:type="dxa"/>
            <w:vMerge/>
            <w:vAlign w:val="center"/>
          </w:tcPr>
          <w:p w:rsidR="00802D1C" w:rsidRDefault="00802D1C">
            <w:pPr>
              <w:widowControl/>
              <w:jc w:val="left"/>
              <w:rPr>
                <w:rFonts w:ascii="仿宋" w:eastAsia="仿宋" w:hAnsi="仿宋" w:cs="Tahoma"/>
                <w:b/>
                <w:bCs/>
                <w:kern w:val="0"/>
                <w:sz w:val="24"/>
                <w:szCs w:val="24"/>
              </w:rPr>
            </w:pPr>
          </w:p>
        </w:tc>
        <w:tc>
          <w:tcPr>
            <w:tcW w:w="1390"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财务运行</w:t>
            </w:r>
          </w:p>
        </w:tc>
        <w:tc>
          <w:tcPr>
            <w:tcW w:w="2119"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学费收缴</w:t>
            </w:r>
          </w:p>
        </w:tc>
        <w:tc>
          <w:tcPr>
            <w:tcW w:w="129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A/B/C/D/E</w:t>
            </w:r>
          </w:p>
        </w:tc>
        <w:tc>
          <w:tcPr>
            <w:tcW w:w="748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 学费收缴率=100%</w:t>
            </w:r>
            <w:r>
              <w:rPr>
                <w:rFonts w:ascii="仿宋" w:eastAsia="仿宋" w:hAnsi="仿宋" w:cs="Tahoma" w:hint="eastAsia"/>
                <w:kern w:val="0"/>
                <w:sz w:val="24"/>
                <w:szCs w:val="24"/>
              </w:rPr>
              <w:br/>
              <w:t>B：99.5%≤学费收缴率＜100%</w:t>
            </w:r>
            <w:r>
              <w:rPr>
                <w:rFonts w:ascii="仿宋" w:eastAsia="仿宋" w:hAnsi="仿宋" w:cs="Tahoma" w:hint="eastAsia"/>
                <w:kern w:val="0"/>
                <w:sz w:val="24"/>
                <w:szCs w:val="24"/>
              </w:rPr>
              <w:br/>
              <w:t>C：99%≤学费收缴率＜99.5%</w:t>
            </w:r>
            <w:r>
              <w:rPr>
                <w:rFonts w:ascii="仿宋" w:eastAsia="仿宋" w:hAnsi="仿宋" w:cs="Tahoma" w:hint="eastAsia"/>
                <w:kern w:val="0"/>
                <w:sz w:val="24"/>
                <w:szCs w:val="24"/>
              </w:rPr>
              <w:br/>
              <w:t>D：98%≤学费收缴率＜99%                                         E：学费收缴率＜98%</w:t>
            </w:r>
          </w:p>
        </w:tc>
        <w:tc>
          <w:tcPr>
            <w:tcW w:w="1515"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财务处</w:t>
            </w:r>
          </w:p>
        </w:tc>
      </w:tr>
      <w:tr w:rsidR="00802D1C">
        <w:trPr>
          <w:cantSplit/>
          <w:trHeight w:val="665"/>
          <w:jc w:val="center"/>
        </w:trPr>
        <w:tc>
          <w:tcPr>
            <w:tcW w:w="1141" w:type="dxa"/>
            <w:vMerge w:val="restart"/>
            <w:vAlign w:val="center"/>
          </w:tcPr>
          <w:p w:rsidR="00802D1C" w:rsidRDefault="00D32AA6">
            <w:pPr>
              <w:jc w:val="left"/>
              <w:rPr>
                <w:rFonts w:ascii="仿宋" w:eastAsia="仿宋" w:hAnsi="仿宋" w:cs="Tahoma"/>
                <w:b/>
                <w:bCs/>
                <w:kern w:val="0"/>
                <w:sz w:val="24"/>
                <w:szCs w:val="24"/>
              </w:rPr>
            </w:pPr>
            <w:r>
              <w:rPr>
                <w:rFonts w:ascii="仿宋" w:eastAsia="仿宋" w:hAnsi="仿宋" w:cs="Tahoma" w:hint="eastAsia"/>
                <w:b/>
                <w:bCs/>
                <w:kern w:val="0"/>
                <w:sz w:val="24"/>
                <w:szCs w:val="24"/>
              </w:rPr>
              <w:t>四、学院管理</w:t>
            </w:r>
          </w:p>
        </w:tc>
        <w:tc>
          <w:tcPr>
            <w:tcW w:w="1390"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资产管理</w:t>
            </w:r>
          </w:p>
        </w:tc>
        <w:tc>
          <w:tcPr>
            <w:tcW w:w="2119"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主要包括资产配置、招标采购、设备管理和资源占用</w:t>
            </w:r>
          </w:p>
        </w:tc>
        <w:tc>
          <w:tcPr>
            <w:tcW w:w="129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A/B/C/D/E</w:t>
            </w:r>
          </w:p>
        </w:tc>
        <w:tc>
          <w:tcPr>
            <w:tcW w:w="748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A：以下达标4项</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B：以下达标3项</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C：以下达标2项</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D：以下达标1项</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 xml:space="preserve">E: 资产管理工作亟待改进                                                       说明：1.新增资产：编制新增资产配置计划，按规定时间要求申报，提供支撑材料齐全等方面；2.招标采购：主要在项目预算执行、审批手续、签订合同、货物验收、资料报送等方面；3.资产管理：资产管理制度健全、管理规范、账物相符、使用效率、资产报废等方面；4.资源占用：指办公用房资源占用不超标准（学院用房分＝20分－ [（实际面积－ 平均面积）÷平均面积]×20分）。 </w:t>
            </w:r>
          </w:p>
        </w:tc>
        <w:tc>
          <w:tcPr>
            <w:tcW w:w="1515"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资产管理处（招投标中心）</w:t>
            </w:r>
          </w:p>
        </w:tc>
      </w:tr>
      <w:tr w:rsidR="00802D1C">
        <w:trPr>
          <w:cantSplit/>
          <w:trHeight w:val="2355"/>
          <w:jc w:val="center"/>
        </w:trPr>
        <w:tc>
          <w:tcPr>
            <w:tcW w:w="1141" w:type="dxa"/>
            <w:vMerge/>
            <w:vAlign w:val="center"/>
          </w:tcPr>
          <w:p w:rsidR="00802D1C" w:rsidRDefault="00802D1C">
            <w:pPr>
              <w:widowControl/>
              <w:jc w:val="left"/>
              <w:rPr>
                <w:rFonts w:ascii="仿宋" w:eastAsia="仿宋" w:hAnsi="仿宋" w:cs="Tahoma"/>
                <w:b/>
                <w:bCs/>
                <w:kern w:val="0"/>
                <w:sz w:val="24"/>
                <w:szCs w:val="24"/>
              </w:rPr>
            </w:pPr>
          </w:p>
        </w:tc>
        <w:tc>
          <w:tcPr>
            <w:tcW w:w="1390"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校友会（教育发展基金会）</w:t>
            </w:r>
          </w:p>
        </w:tc>
        <w:tc>
          <w:tcPr>
            <w:tcW w:w="2119"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社会捐赠和媒体报道</w:t>
            </w:r>
          </w:p>
        </w:tc>
        <w:tc>
          <w:tcPr>
            <w:tcW w:w="129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A/B/C/D/E</w:t>
            </w:r>
          </w:p>
        </w:tc>
        <w:tc>
          <w:tcPr>
            <w:tcW w:w="7486" w:type="dxa"/>
            <w:shd w:val="clear" w:color="auto" w:fill="auto"/>
            <w:vAlign w:val="center"/>
          </w:tcPr>
          <w:p w:rsidR="00802D1C" w:rsidRPr="003F2E39" w:rsidRDefault="00DD3B22" w:rsidP="00DD3B22">
            <w:pPr>
              <w:widowControl/>
              <w:jc w:val="left"/>
              <w:rPr>
                <w:rFonts w:ascii="仿宋" w:eastAsia="仿宋" w:hAnsi="仿宋" w:cs="Tahoma"/>
                <w:kern w:val="0"/>
                <w:sz w:val="24"/>
                <w:szCs w:val="24"/>
              </w:rPr>
            </w:pPr>
            <w:r w:rsidRPr="003F2E39">
              <w:rPr>
                <w:rFonts w:ascii="仿宋" w:eastAsia="仿宋" w:hAnsi="仿宋" w:cs="Tahoma" w:hint="eastAsia"/>
                <w:kern w:val="0"/>
                <w:sz w:val="24"/>
                <w:szCs w:val="24"/>
              </w:rPr>
              <w:t>A:500万≤引进现金捐赠（或实物评估），或在国家权威新闻媒体报道学院校友工作                                                                   B：200万≤引进现金捐赠（或实物评估）＜500万，或在省级权威新闻媒体报道学院校友工作                                                                  C:100万≤引进现金捐赠（或实物评估）＜200万                             D:50万≤引进现金捐赠＜100万                                     E:5万≤引进现金捐赠＜50万，或在学校新闻媒体报道学院校友工作</w:t>
            </w:r>
            <w:r w:rsidR="00D32AA6" w:rsidRPr="003F2E39">
              <w:rPr>
                <w:rFonts w:ascii="仿宋" w:eastAsia="仿宋" w:hAnsi="仿宋" w:cs="Tahoma" w:hint="eastAsia"/>
                <w:kern w:val="0"/>
                <w:sz w:val="24"/>
                <w:szCs w:val="24"/>
              </w:rPr>
              <w:t xml:space="preserve">       </w:t>
            </w:r>
          </w:p>
        </w:tc>
        <w:tc>
          <w:tcPr>
            <w:tcW w:w="1515"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校友会（教育发展基金会）办公室</w:t>
            </w:r>
          </w:p>
        </w:tc>
      </w:tr>
      <w:tr w:rsidR="00802D1C">
        <w:trPr>
          <w:cantSplit/>
          <w:trHeight w:val="705"/>
          <w:jc w:val="center"/>
        </w:trPr>
        <w:tc>
          <w:tcPr>
            <w:tcW w:w="1141" w:type="dxa"/>
            <w:vMerge w:val="restart"/>
            <w:shd w:val="clear" w:color="auto" w:fill="auto"/>
            <w:vAlign w:val="center"/>
          </w:tcPr>
          <w:p w:rsidR="00802D1C" w:rsidRDefault="00D32AA6">
            <w:pPr>
              <w:widowControl/>
              <w:jc w:val="left"/>
              <w:rPr>
                <w:rFonts w:ascii="仿宋" w:eastAsia="仿宋" w:hAnsi="仿宋" w:cs="Tahoma"/>
                <w:b/>
                <w:bCs/>
                <w:kern w:val="0"/>
                <w:sz w:val="24"/>
                <w:szCs w:val="24"/>
              </w:rPr>
            </w:pPr>
            <w:r>
              <w:rPr>
                <w:rFonts w:ascii="仿宋" w:eastAsia="仿宋" w:hAnsi="仿宋" w:cs="Tahoma" w:hint="eastAsia"/>
                <w:b/>
                <w:bCs/>
                <w:kern w:val="0"/>
                <w:sz w:val="24"/>
                <w:szCs w:val="24"/>
              </w:rPr>
              <w:t>五、测评项目</w:t>
            </w:r>
          </w:p>
        </w:tc>
        <w:tc>
          <w:tcPr>
            <w:tcW w:w="1390" w:type="dxa"/>
            <w:vMerge w:val="restart"/>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学生测评和年终测评</w:t>
            </w:r>
          </w:p>
        </w:tc>
        <w:tc>
          <w:tcPr>
            <w:tcW w:w="2119"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教学学院学生满意度测评</w:t>
            </w:r>
          </w:p>
        </w:tc>
        <w:tc>
          <w:tcPr>
            <w:tcW w:w="1296" w:type="dxa"/>
            <w:shd w:val="clear" w:color="auto" w:fill="auto"/>
            <w:vAlign w:val="center"/>
          </w:tcPr>
          <w:p w:rsidR="00802D1C" w:rsidRDefault="00D32AA6">
            <w:pPr>
              <w:widowControl/>
              <w:ind w:firstLineChars="100" w:firstLine="240"/>
              <w:jc w:val="left"/>
              <w:rPr>
                <w:rFonts w:ascii="仿宋" w:eastAsia="仿宋" w:hAnsi="仿宋" w:cs="Tahoma"/>
                <w:kern w:val="0"/>
                <w:sz w:val="24"/>
                <w:szCs w:val="24"/>
              </w:rPr>
            </w:pPr>
            <w:r>
              <w:rPr>
                <w:rFonts w:ascii="仿宋" w:eastAsia="仿宋" w:hAnsi="仿宋" w:cs="Tahoma" w:hint="eastAsia"/>
                <w:kern w:val="0"/>
                <w:sz w:val="24"/>
                <w:szCs w:val="24"/>
              </w:rPr>
              <w:t>10分</w:t>
            </w:r>
          </w:p>
        </w:tc>
        <w:tc>
          <w:tcPr>
            <w:tcW w:w="748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以教学学院学生满意度测评结果为依据，学生参与率占30%，学生满意度答题结果占70%。</w:t>
            </w:r>
          </w:p>
        </w:tc>
        <w:tc>
          <w:tcPr>
            <w:tcW w:w="1515"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质量评估处</w:t>
            </w:r>
          </w:p>
        </w:tc>
      </w:tr>
      <w:tr w:rsidR="00802D1C">
        <w:trPr>
          <w:cantSplit/>
          <w:trHeight w:val="480"/>
          <w:jc w:val="center"/>
        </w:trPr>
        <w:tc>
          <w:tcPr>
            <w:tcW w:w="1141" w:type="dxa"/>
            <w:vMerge/>
            <w:vAlign w:val="center"/>
          </w:tcPr>
          <w:p w:rsidR="00802D1C" w:rsidRDefault="00802D1C">
            <w:pPr>
              <w:widowControl/>
              <w:jc w:val="left"/>
              <w:rPr>
                <w:rFonts w:ascii="仿宋" w:eastAsia="仿宋" w:hAnsi="仿宋" w:cs="Tahoma"/>
                <w:b/>
                <w:bCs/>
                <w:kern w:val="0"/>
                <w:sz w:val="24"/>
                <w:szCs w:val="24"/>
              </w:rPr>
            </w:pPr>
          </w:p>
        </w:tc>
        <w:tc>
          <w:tcPr>
            <w:tcW w:w="1390" w:type="dxa"/>
            <w:vMerge/>
            <w:vAlign w:val="center"/>
          </w:tcPr>
          <w:p w:rsidR="00802D1C" w:rsidRDefault="00802D1C">
            <w:pPr>
              <w:widowControl/>
              <w:jc w:val="left"/>
              <w:rPr>
                <w:rFonts w:ascii="仿宋" w:eastAsia="仿宋" w:hAnsi="仿宋" w:cs="Tahoma"/>
                <w:kern w:val="0"/>
                <w:sz w:val="24"/>
                <w:szCs w:val="24"/>
              </w:rPr>
            </w:pPr>
          </w:p>
        </w:tc>
        <w:tc>
          <w:tcPr>
            <w:tcW w:w="2119"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年终测评</w:t>
            </w:r>
          </w:p>
        </w:tc>
        <w:tc>
          <w:tcPr>
            <w:tcW w:w="1296" w:type="dxa"/>
            <w:shd w:val="clear" w:color="auto" w:fill="auto"/>
            <w:vAlign w:val="center"/>
          </w:tcPr>
          <w:p w:rsidR="00802D1C" w:rsidRDefault="00D32AA6">
            <w:pPr>
              <w:widowControl/>
              <w:ind w:firstLineChars="100" w:firstLine="240"/>
              <w:jc w:val="left"/>
              <w:rPr>
                <w:rFonts w:ascii="仿宋" w:eastAsia="仿宋" w:hAnsi="仿宋" w:cs="Tahoma"/>
                <w:kern w:val="0"/>
                <w:sz w:val="24"/>
                <w:szCs w:val="24"/>
              </w:rPr>
            </w:pPr>
            <w:r>
              <w:rPr>
                <w:rFonts w:ascii="仿宋" w:eastAsia="仿宋" w:hAnsi="仿宋" w:cs="Tahoma" w:hint="eastAsia"/>
                <w:kern w:val="0"/>
                <w:sz w:val="24"/>
                <w:szCs w:val="24"/>
              </w:rPr>
              <w:t>10分</w:t>
            </w:r>
          </w:p>
        </w:tc>
        <w:tc>
          <w:tcPr>
            <w:tcW w:w="748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以学校组织的相关述职述廉等活动测评结果为依据。</w:t>
            </w:r>
          </w:p>
        </w:tc>
        <w:tc>
          <w:tcPr>
            <w:tcW w:w="1515"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组织部</w:t>
            </w:r>
          </w:p>
        </w:tc>
      </w:tr>
      <w:tr w:rsidR="00802D1C">
        <w:trPr>
          <w:cantSplit/>
          <w:trHeight w:val="665"/>
          <w:jc w:val="center"/>
        </w:trPr>
        <w:tc>
          <w:tcPr>
            <w:tcW w:w="1141" w:type="dxa"/>
            <w:vMerge w:val="restart"/>
            <w:shd w:val="clear" w:color="auto" w:fill="auto"/>
            <w:vAlign w:val="center"/>
          </w:tcPr>
          <w:p w:rsidR="00802D1C" w:rsidRDefault="00D32AA6">
            <w:pPr>
              <w:widowControl/>
              <w:jc w:val="left"/>
              <w:rPr>
                <w:rFonts w:ascii="仿宋" w:eastAsia="仿宋" w:hAnsi="仿宋" w:cs="Tahoma"/>
                <w:b/>
                <w:bCs/>
                <w:kern w:val="0"/>
                <w:sz w:val="24"/>
                <w:szCs w:val="24"/>
              </w:rPr>
            </w:pPr>
            <w:r>
              <w:rPr>
                <w:rFonts w:ascii="仿宋" w:eastAsia="仿宋" w:hAnsi="仿宋" w:cs="Tahoma" w:hint="eastAsia"/>
                <w:b/>
                <w:bCs/>
                <w:kern w:val="0"/>
                <w:sz w:val="24"/>
                <w:szCs w:val="24"/>
              </w:rPr>
              <w:lastRenderedPageBreak/>
              <w:t>六、加分项目</w:t>
            </w:r>
          </w:p>
        </w:tc>
        <w:tc>
          <w:tcPr>
            <w:tcW w:w="1390"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国际化</w:t>
            </w:r>
            <w:r>
              <w:rPr>
                <w:rFonts w:ascii="仿宋" w:eastAsia="仿宋" w:hAnsi="仿宋" w:cs="Tahoma" w:hint="eastAsia"/>
                <w:kern w:val="0"/>
                <w:sz w:val="24"/>
                <w:szCs w:val="24"/>
              </w:rPr>
              <w:br/>
              <w:t>发展</w:t>
            </w:r>
          </w:p>
        </w:tc>
        <w:tc>
          <w:tcPr>
            <w:tcW w:w="2119"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国际化人才培养和国际项目</w:t>
            </w:r>
          </w:p>
        </w:tc>
        <w:tc>
          <w:tcPr>
            <w:tcW w:w="1296" w:type="dxa"/>
            <w:shd w:val="clear" w:color="auto" w:fill="auto"/>
            <w:vAlign w:val="center"/>
          </w:tcPr>
          <w:p w:rsidR="00802D1C" w:rsidRDefault="00D32AA6">
            <w:pPr>
              <w:widowControl/>
              <w:jc w:val="center"/>
              <w:rPr>
                <w:rFonts w:ascii="仿宋" w:eastAsia="仿宋" w:hAnsi="仿宋" w:cs="Tahoma"/>
                <w:kern w:val="0"/>
                <w:sz w:val="24"/>
                <w:szCs w:val="24"/>
              </w:rPr>
            </w:pPr>
            <w:r>
              <w:rPr>
                <w:rFonts w:ascii="仿宋" w:eastAsia="仿宋" w:hAnsi="仿宋" w:cs="Tahoma" w:hint="eastAsia"/>
                <w:kern w:val="0"/>
                <w:sz w:val="24"/>
                <w:szCs w:val="24"/>
              </w:rPr>
              <w:t>2.5分</w:t>
            </w:r>
          </w:p>
        </w:tc>
        <w:tc>
          <w:tcPr>
            <w:tcW w:w="7486"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新开拓国际项目                                                  说明：</w:t>
            </w:r>
          </w:p>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1.项目包括成功申办中外合作办学项目，建成孔子学院或课堂，主办国际学术会议，自主开拓学院对口国际交流合作、师生交流、研修培训和实习实</w:t>
            </w:r>
            <w:proofErr w:type="gramStart"/>
            <w:r>
              <w:rPr>
                <w:rFonts w:ascii="仿宋" w:eastAsia="仿宋" w:hAnsi="仿宋" w:cs="Tahoma" w:hint="eastAsia"/>
                <w:kern w:val="0"/>
                <w:sz w:val="24"/>
                <w:szCs w:val="24"/>
              </w:rPr>
              <w:t>训项目</w:t>
            </w:r>
            <w:proofErr w:type="gramEnd"/>
            <w:r>
              <w:rPr>
                <w:rFonts w:ascii="仿宋" w:eastAsia="仿宋" w:hAnsi="仿宋" w:cs="Tahoma" w:hint="eastAsia"/>
                <w:kern w:val="0"/>
                <w:sz w:val="24"/>
                <w:szCs w:val="24"/>
              </w:rPr>
              <w:t>等；2.为招收国际留学生所做的课程建设、专业建设、培训项目建设等筹备性工作及实质性招收、培养、培训国际留学生均视同新开拓国际项目；3.当年新开拓上述两大类中的任何</w:t>
            </w:r>
            <w:proofErr w:type="gramStart"/>
            <w:r>
              <w:rPr>
                <w:rFonts w:ascii="仿宋" w:eastAsia="仿宋" w:hAnsi="仿宋" w:cs="Tahoma" w:hint="eastAsia"/>
                <w:kern w:val="0"/>
                <w:sz w:val="24"/>
                <w:szCs w:val="24"/>
              </w:rPr>
              <w:t>一</w:t>
            </w:r>
            <w:proofErr w:type="gramEnd"/>
            <w:r>
              <w:rPr>
                <w:rFonts w:ascii="仿宋" w:eastAsia="仿宋" w:hAnsi="仿宋" w:cs="Tahoma" w:hint="eastAsia"/>
                <w:kern w:val="0"/>
                <w:sz w:val="24"/>
                <w:szCs w:val="24"/>
              </w:rPr>
              <w:t>个子项目，均可获2.5加分，加分不叠加、不跨年结转。对于无新开拓项目的学院，将按照当年师生国际交流数据排名后分A（2分）、B（1.5分）、C（1分）三档，A档3个学院、B档5个学院、C档4个学院。师生国际交流数据包括但不限于以下方面：教师参加上级部门各类公派出国（境）访学、研修、培训项目，出国（境）学历提升项目，参与国际科研合作项目，参加国际学术会议等；学生出国（境）交换学习、留学、游学、实习实践、参加国际学术会议或国际竞赛、参与汉语教师志愿者项目或其他国际志愿者项目等(注：学校统筹的校级公派访问团组及培训团组数据，不计入学院年终考核数据统计范围）。</w:t>
            </w:r>
          </w:p>
        </w:tc>
        <w:tc>
          <w:tcPr>
            <w:tcW w:w="1515"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国际交流合作处（国际学院）</w:t>
            </w:r>
          </w:p>
        </w:tc>
      </w:tr>
      <w:tr w:rsidR="00802D1C">
        <w:trPr>
          <w:cantSplit/>
          <w:trHeight w:val="90"/>
          <w:jc w:val="center"/>
        </w:trPr>
        <w:tc>
          <w:tcPr>
            <w:tcW w:w="1141" w:type="dxa"/>
            <w:vMerge/>
            <w:vAlign w:val="center"/>
          </w:tcPr>
          <w:p w:rsidR="00802D1C" w:rsidRDefault="00802D1C">
            <w:pPr>
              <w:widowControl/>
              <w:jc w:val="left"/>
              <w:rPr>
                <w:rFonts w:ascii="仿宋" w:eastAsia="仿宋" w:hAnsi="仿宋" w:cs="Tahoma"/>
                <w:b/>
                <w:bCs/>
                <w:kern w:val="0"/>
                <w:sz w:val="24"/>
                <w:szCs w:val="24"/>
              </w:rPr>
            </w:pPr>
          </w:p>
        </w:tc>
        <w:tc>
          <w:tcPr>
            <w:tcW w:w="1390"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 xml:space="preserve">重大突  </w:t>
            </w:r>
            <w:proofErr w:type="gramStart"/>
            <w:r>
              <w:rPr>
                <w:rFonts w:ascii="仿宋" w:eastAsia="仿宋" w:hAnsi="仿宋" w:cs="Tahoma" w:hint="eastAsia"/>
                <w:kern w:val="0"/>
                <w:sz w:val="24"/>
                <w:szCs w:val="24"/>
              </w:rPr>
              <w:t>破项目</w:t>
            </w:r>
            <w:proofErr w:type="gramEnd"/>
          </w:p>
        </w:tc>
        <w:tc>
          <w:tcPr>
            <w:tcW w:w="2119" w:type="dxa"/>
            <w:tcBorders>
              <w:bottom w:val="single" w:sz="4" w:space="0" w:color="auto"/>
            </w:tcBorders>
            <w:shd w:val="clear" w:color="auto" w:fill="auto"/>
            <w:vAlign w:val="center"/>
          </w:tcPr>
          <w:p w:rsidR="00802D1C" w:rsidRDefault="00D32AA6">
            <w:pPr>
              <w:widowControl/>
              <w:jc w:val="left"/>
              <w:rPr>
                <w:rFonts w:ascii="仿宋" w:eastAsia="仿宋" w:hAnsi="仿宋" w:cs="仿宋"/>
                <w:kern w:val="0"/>
                <w:sz w:val="24"/>
                <w:szCs w:val="24"/>
              </w:rPr>
            </w:pPr>
            <w:r>
              <w:rPr>
                <w:rFonts w:ascii="仿宋" w:eastAsia="仿宋" w:hAnsi="仿宋" w:cs="仿宋" w:hint="eastAsia"/>
                <w:kern w:val="0"/>
                <w:sz w:val="24"/>
                <w:szCs w:val="24"/>
              </w:rPr>
              <w:t>国家级教学项目</w:t>
            </w:r>
          </w:p>
        </w:tc>
        <w:tc>
          <w:tcPr>
            <w:tcW w:w="1296" w:type="dxa"/>
            <w:tcBorders>
              <w:bottom w:val="single" w:sz="4" w:space="0" w:color="auto"/>
            </w:tcBorders>
            <w:shd w:val="clear" w:color="auto" w:fill="auto"/>
            <w:vAlign w:val="center"/>
          </w:tcPr>
          <w:p w:rsidR="00802D1C" w:rsidRDefault="00D32AA6">
            <w:pPr>
              <w:widowControl/>
              <w:jc w:val="center"/>
              <w:rPr>
                <w:rFonts w:ascii="仿宋" w:eastAsia="仿宋" w:hAnsi="仿宋" w:cs="仿宋"/>
                <w:kern w:val="0"/>
                <w:sz w:val="24"/>
                <w:szCs w:val="24"/>
              </w:rPr>
            </w:pPr>
            <w:r>
              <w:rPr>
                <w:rFonts w:ascii="仿宋" w:eastAsia="仿宋" w:hAnsi="仿宋" w:cs="仿宋" w:hint="eastAsia"/>
                <w:kern w:val="0"/>
                <w:sz w:val="24"/>
                <w:szCs w:val="24"/>
              </w:rPr>
              <w:t>2分/项</w:t>
            </w:r>
          </w:p>
        </w:tc>
        <w:tc>
          <w:tcPr>
            <w:tcW w:w="7486" w:type="dxa"/>
            <w:tcBorders>
              <w:bottom w:val="single" w:sz="4" w:space="0" w:color="auto"/>
            </w:tcBorders>
            <w:shd w:val="clear" w:color="auto" w:fill="auto"/>
            <w:vAlign w:val="center"/>
          </w:tcPr>
          <w:p w:rsidR="00802D1C" w:rsidRDefault="00D32AA6">
            <w:pPr>
              <w:widowControl/>
              <w:jc w:val="left"/>
              <w:rPr>
                <w:rFonts w:ascii="仿宋" w:eastAsia="仿宋" w:hAnsi="仿宋" w:cs="仿宋"/>
                <w:kern w:val="0"/>
                <w:sz w:val="24"/>
                <w:szCs w:val="24"/>
              </w:rPr>
            </w:pPr>
            <w:r>
              <w:rPr>
                <w:rFonts w:ascii="仿宋" w:eastAsia="仿宋" w:hAnsi="仿宋" w:cs="仿宋" w:hint="eastAsia"/>
                <w:kern w:val="0"/>
                <w:sz w:val="24"/>
                <w:szCs w:val="24"/>
              </w:rPr>
              <w:t>当年获得以下任意一项即可加2分：                                 1.获</w:t>
            </w:r>
            <w:proofErr w:type="gramStart"/>
            <w:r>
              <w:rPr>
                <w:rFonts w:ascii="仿宋" w:eastAsia="仿宋" w:hAnsi="仿宋" w:cs="仿宋" w:hint="eastAsia"/>
                <w:kern w:val="0"/>
                <w:sz w:val="24"/>
                <w:szCs w:val="24"/>
              </w:rPr>
              <w:t>批国家</w:t>
            </w:r>
            <w:proofErr w:type="gramEnd"/>
            <w:r>
              <w:rPr>
                <w:rFonts w:ascii="仿宋" w:eastAsia="仿宋" w:hAnsi="仿宋" w:cs="仿宋" w:hint="eastAsia"/>
                <w:kern w:val="0"/>
                <w:sz w:val="24"/>
                <w:szCs w:val="24"/>
              </w:rPr>
              <w:t>一流专业、国家级一流课程;                             2.</w:t>
            </w:r>
            <w:r>
              <w:rPr>
                <w:rFonts w:ascii="仿宋" w:eastAsia="仿宋" w:hAnsi="仿宋" w:cs="Tahoma" w:hint="eastAsia"/>
                <w:kern w:val="0"/>
                <w:sz w:val="24"/>
                <w:szCs w:val="24"/>
              </w:rPr>
              <w:t xml:space="preserve">国家级教师教学团队/名师/基层教学组织；                                       3.国家教研/新工科/新文科等研究项目；                                               4.国家级虚拟仿真/教学示范中心/示范课堂等项目；                                     5.国家教学成果奖；                                                     6.全国普通高校教师教学技能竞赛项目奖励(参考附件5)。                                                            </w:t>
            </w:r>
            <w:r>
              <w:rPr>
                <w:rFonts w:ascii="仿宋" w:eastAsia="仿宋" w:hAnsi="仿宋" w:cs="仿宋" w:hint="eastAsia"/>
                <w:kern w:val="0"/>
                <w:sz w:val="24"/>
                <w:szCs w:val="24"/>
              </w:rPr>
              <w:t xml:space="preserve">                                      </w:t>
            </w:r>
          </w:p>
        </w:tc>
        <w:tc>
          <w:tcPr>
            <w:tcW w:w="1515" w:type="dxa"/>
            <w:tcBorders>
              <w:bottom w:val="single" w:sz="4" w:space="0" w:color="auto"/>
            </w:tcBorders>
            <w:shd w:val="clear" w:color="auto" w:fill="auto"/>
            <w:vAlign w:val="center"/>
          </w:tcPr>
          <w:p w:rsidR="00802D1C" w:rsidRDefault="00D32AA6">
            <w:pPr>
              <w:widowControl/>
              <w:jc w:val="left"/>
              <w:rPr>
                <w:rFonts w:ascii="仿宋" w:eastAsia="仿宋" w:hAnsi="仿宋" w:cs="仿宋"/>
                <w:kern w:val="0"/>
                <w:sz w:val="24"/>
                <w:szCs w:val="24"/>
              </w:rPr>
            </w:pPr>
            <w:r>
              <w:rPr>
                <w:rFonts w:ascii="仿宋" w:eastAsia="仿宋" w:hAnsi="仿宋" w:cs="仿宋" w:hint="eastAsia"/>
                <w:kern w:val="0"/>
                <w:sz w:val="24"/>
                <w:szCs w:val="24"/>
              </w:rPr>
              <w:t>教务处</w:t>
            </w:r>
          </w:p>
        </w:tc>
      </w:tr>
      <w:tr w:rsidR="00802D1C">
        <w:trPr>
          <w:cantSplit/>
          <w:trHeight w:val="2825"/>
          <w:jc w:val="center"/>
        </w:trPr>
        <w:tc>
          <w:tcPr>
            <w:tcW w:w="1141" w:type="dxa"/>
            <w:vMerge w:val="restart"/>
            <w:vAlign w:val="center"/>
          </w:tcPr>
          <w:p w:rsidR="00802D1C" w:rsidRDefault="00D32AA6">
            <w:pPr>
              <w:jc w:val="left"/>
              <w:rPr>
                <w:rFonts w:ascii="仿宋" w:eastAsia="仿宋" w:hAnsi="仿宋" w:cs="Tahoma"/>
                <w:b/>
                <w:bCs/>
                <w:kern w:val="0"/>
                <w:sz w:val="24"/>
                <w:szCs w:val="24"/>
              </w:rPr>
            </w:pPr>
            <w:r>
              <w:rPr>
                <w:rFonts w:ascii="仿宋" w:eastAsia="仿宋" w:hAnsi="仿宋" w:cs="Tahoma" w:hint="eastAsia"/>
                <w:b/>
                <w:bCs/>
                <w:kern w:val="0"/>
                <w:sz w:val="24"/>
                <w:szCs w:val="24"/>
              </w:rPr>
              <w:lastRenderedPageBreak/>
              <w:t>六、加分项目</w:t>
            </w:r>
          </w:p>
        </w:tc>
        <w:tc>
          <w:tcPr>
            <w:tcW w:w="1390" w:type="dxa"/>
            <w:vMerge w:val="restart"/>
            <w:shd w:val="clear" w:color="auto" w:fill="auto"/>
            <w:vAlign w:val="center"/>
          </w:tcPr>
          <w:p w:rsidR="00802D1C" w:rsidRDefault="00802D1C">
            <w:pPr>
              <w:jc w:val="left"/>
              <w:rPr>
                <w:rFonts w:ascii="仿宋" w:eastAsia="仿宋" w:hAnsi="仿宋" w:cs="Tahoma"/>
                <w:kern w:val="0"/>
                <w:sz w:val="24"/>
                <w:szCs w:val="24"/>
              </w:rPr>
            </w:pPr>
          </w:p>
        </w:tc>
        <w:tc>
          <w:tcPr>
            <w:tcW w:w="2119" w:type="dxa"/>
            <w:tcBorders>
              <w:bottom w:val="single" w:sz="4" w:space="0" w:color="auto"/>
            </w:tcBorders>
            <w:shd w:val="clear" w:color="auto" w:fill="auto"/>
            <w:vAlign w:val="center"/>
          </w:tcPr>
          <w:p w:rsidR="00802D1C" w:rsidRDefault="00D32AA6">
            <w:pPr>
              <w:widowControl/>
              <w:jc w:val="left"/>
              <w:rPr>
                <w:rFonts w:ascii="仿宋" w:eastAsia="仿宋" w:hAnsi="仿宋" w:cs="仿宋"/>
                <w:kern w:val="0"/>
                <w:sz w:val="24"/>
                <w:szCs w:val="24"/>
              </w:rPr>
            </w:pPr>
            <w:r>
              <w:rPr>
                <w:rFonts w:ascii="仿宋" w:eastAsia="仿宋" w:hAnsi="仿宋" w:cs="Tahoma" w:hint="eastAsia"/>
                <w:kern w:val="0"/>
                <w:sz w:val="24"/>
                <w:szCs w:val="24"/>
              </w:rPr>
              <w:t>高水平科研成果</w:t>
            </w:r>
          </w:p>
        </w:tc>
        <w:tc>
          <w:tcPr>
            <w:tcW w:w="1296" w:type="dxa"/>
            <w:tcBorders>
              <w:bottom w:val="single" w:sz="4" w:space="0" w:color="auto"/>
            </w:tcBorders>
            <w:shd w:val="clear" w:color="auto" w:fill="auto"/>
            <w:vAlign w:val="center"/>
          </w:tcPr>
          <w:p w:rsidR="00802D1C" w:rsidRDefault="00D32AA6">
            <w:pPr>
              <w:widowControl/>
              <w:jc w:val="center"/>
              <w:rPr>
                <w:rFonts w:ascii="仿宋" w:eastAsia="仿宋" w:hAnsi="仿宋" w:cs="仿宋"/>
                <w:kern w:val="0"/>
                <w:sz w:val="24"/>
                <w:szCs w:val="24"/>
              </w:rPr>
            </w:pPr>
            <w:r>
              <w:rPr>
                <w:rFonts w:ascii="仿宋" w:eastAsia="仿宋" w:hAnsi="仿宋" w:cs="仿宋" w:hint="eastAsia"/>
                <w:kern w:val="0"/>
                <w:sz w:val="24"/>
                <w:szCs w:val="24"/>
              </w:rPr>
              <w:t>2分/项</w:t>
            </w:r>
          </w:p>
        </w:tc>
        <w:tc>
          <w:tcPr>
            <w:tcW w:w="7486" w:type="dxa"/>
            <w:tcBorders>
              <w:bottom w:val="single" w:sz="4" w:space="0" w:color="auto"/>
            </w:tcBorders>
            <w:shd w:val="clear" w:color="auto" w:fill="auto"/>
            <w:vAlign w:val="center"/>
          </w:tcPr>
          <w:p w:rsidR="00802D1C" w:rsidRDefault="00D32AA6">
            <w:pPr>
              <w:widowControl/>
              <w:jc w:val="left"/>
              <w:rPr>
                <w:rFonts w:ascii="仿宋" w:hAnsi="仿宋" w:cs="仿宋"/>
                <w:kern w:val="0"/>
                <w:sz w:val="24"/>
                <w:szCs w:val="24"/>
              </w:rPr>
            </w:pPr>
            <w:r>
              <w:rPr>
                <w:rFonts w:ascii="仿宋" w:eastAsia="仿宋" w:hAnsi="仿宋" w:cs="Tahoma" w:hint="eastAsia"/>
                <w:kern w:val="0"/>
                <w:sz w:val="24"/>
                <w:szCs w:val="24"/>
              </w:rPr>
              <w:t>当年获得以下任意一项即可加2分：                                      1.国家自然科学基金面上及以上项目、国家哲学社会科学基金重点及以上项目、首次获批其他类型国家级科研项目；</w:t>
            </w:r>
            <w:r>
              <w:rPr>
                <w:rFonts w:ascii="仿宋" w:eastAsia="仿宋" w:hAnsi="仿宋" w:cs="Tahoma" w:hint="eastAsia"/>
                <w:kern w:val="0"/>
                <w:sz w:val="24"/>
                <w:szCs w:val="24"/>
              </w:rPr>
              <w:br/>
              <w:t>2. NATURE/SCIENCE/CELL（不含子刊）、《中国社会科学》发表论文；                                                                     3.省部级及以上科研平台（国家级科研平台（含分中心）、省部级科研平台（人文社科基地、工程技术研究中心、国际科技合作基地、重点实验室、工程研究中心、文化厅重点研究基地等）；</w:t>
            </w:r>
            <w:r>
              <w:rPr>
                <w:rFonts w:ascii="宋体" w:hAnsi="宋体" w:cs="宋体" w:hint="eastAsia"/>
                <w:kern w:val="0"/>
                <w:sz w:val="24"/>
                <w:szCs w:val="24"/>
              </w:rPr>
              <w:t> </w:t>
            </w:r>
            <w:r>
              <w:rPr>
                <w:rFonts w:ascii="仿宋" w:eastAsia="仿宋" w:hAnsi="仿宋" w:cs="Tahoma" w:hint="eastAsia"/>
                <w:kern w:val="0"/>
                <w:sz w:val="24"/>
                <w:szCs w:val="24"/>
              </w:rPr>
              <w:br/>
              <w:t>4.科研经费总额当年到账500万及以上，或超额定值200%以上。</w:t>
            </w:r>
          </w:p>
        </w:tc>
        <w:tc>
          <w:tcPr>
            <w:tcW w:w="1515" w:type="dxa"/>
            <w:tcBorders>
              <w:bottom w:val="single" w:sz="4" w:space="0" w:color="auto"/>
            </w:tcBorders>
            <w:shd w:val="clear" w:color="auto" w:fill="auto"/>
            <w:vAlign w:val="center"/>
          </w:tcPr>
          <w:p w:rsidR="00802D1C" w:rsidRDefault="00D32AA6">
            <w:pPr>
              <w:widowControl/>
              <w:jc w:val="left"/>
              <w:rPr>
                <w:rFonts w:ascii="仿宋" w:eastAsia="仿宋" w:hAnsi="仿宋" w:cs="仿宋"/>
                <w:kern w:val="0"/>
                <w:sz w:val="24"/>
                <w:szCs w:val="24"/>
              </w:rPr>
            </w:pPr>
            <w:r>
              <w:rPr>
                <w:rFonts w:ascii="仿宋" w:eastAsia="仿宋" w:hAnsi="仿宋" w:cs="仿宋" w:hint="eastAsia"/>
                <w:kern w:val="0"/>
                <w:sz w:val="24"/>
                <w:szCs w:val="24"/>
              </w:rPr>
              <w:t>科研处</w:t>
            </w:r>
          </w:p>
        </w:tc>
      </w:tr>
      <w:tr w:rsidR="00802D1C">
        <w:trPr>
          <w:cantSplit/>
          <w:trHeight w:val="1295"/>
          <w:jc w:val="center"/>
        </w:trPr>
        <w:tc>
          <w:tcPr>
            <w:tcW w:w="1141" w:type="dxa"/>
            <w:vMerge/>
            <w:tcBorders>
              <w:bottom w:val="single" w:sz="4" w:space="0" w:color="auto"/>
            </w:tcBorders>
            <w:vAlign w:val="center"/>
          </w:tcPr>
          <w:p w:rsidR="00802D1C" w:rsidRDefault="00802D1C">
            <w:pPr>
              <w:widowControl/>
              <w:jc w:val="left"/>
              <w:rPr>
                <w:rFonts w:ascii="仿宋" w:eastAsia="仿宋" w:hAnsi="仿宋" w:cs="Tahoma"/>
                <w:b/>
                <w:bCs/>
                <w:kern w:val="0"/>
                <w:sz w:val="24"/>
                <w:szCs w:val="24"/>
              </w:rPr>
            </w:pPr>
          </w:p>
        </w:tc>
        <w:tc>
          <w:tcPr>
            <w:tcW w:w="1390" w:type="dxa"/>
            <w:vMerge/>
            <w:tcBorders>
              <w:bottom w:val="single" w:sz="4" w:space="0" w:color="auto"/>
            </w:tcBorders>
            <w:shd w:val="clear" w:color="auto" w:fill="auto"/>
            <w:vAlign w:val="center"/>
          </w:tcPr>
          <w:p w:rsidR="00802D1C" w:rsidRDefault="00802D1C">
            <w:pPr>
              <w:widowControl/>
              <w:jc w:val="left"/>
              <w:rPr>
                <w:rFonts w:ascii="仿宋" w:eastAsia="仿宋" w:hAnsi="仿宋" w:cs="Tahoma"/>
                <w:kern w:val="0"/>
                <w:sz w:val="24"/>
                <w:szCs w:val="24"/>
              </w:rPr>
            </w:pPr>
          </w:p>
        </w:tc>
        <w:tc>
          <w:tcPr>
            <w:tcW w:w="2119" w:type="dxa"/>
            <w:tcBorders>
              <w:bottom w:val="single" w:sz="4" w:space="0" w:color="auto"/>
            </w:tcBorders>
            <w:shd w:val="clear" w:color="auto" w:fill="auto"/>
            <w:vAlign w:val="center"/>
          </w:tcPr>
          <w:p w:rsidR="00802D1C" w:rsidRDefault="00D32AA6">
            <w:pPr>
              <w:widowControl/>
              <w:jc w:val="left"/>
              <w:rPr>
                <w:rFonts w:ascii="仿宋" w:eastAsia="仿宋" w:hAnsi="仿宋" w:cs="仿宋"/>
                <w:kern w:val="0"/>
                <w:sz w:val="24"/>
                <w:szCs w:val="24"/>
              </w:rPr>
            </w:pPr>
            <w:r>
              <w:rPr>
                <w:rFonts w:ascii="仿宋" w:eastAsia="仿宋" w:hAnsi="仿宋" w:cs="仿宋" w:hint="eastAsia"/>
                <w:kern w:val="0"/>
                <w:sz w:val="24"/>
                <w:szCs w:val="24"/>
              </w:rPr>
              <w:t>国家级学生表彰</w:t>
            </w:r>
          </w:p>
        </w:tc>
        <w:tc>
          <w:tcPr>
            <w:tcW w:w="1296" w:type="dxa"/>
            <w:tcBorders>
              <w:bottom w:val="single" w:sz="4" w:space="0" w:color="auto"/>
            </w:tcBorders>
            <w:shd w:val="clear" w:color="auto" w:fill="auto"/>
            <w:vAlign w:val="center"/>
          </w:tcPr>
          <w:p w:rsidR="00802D1C" w:rsidRDefault="00D32AA6">
            <w:pPr>
              <w:widowControl/>
              <w:jc w:val="center"/>
              <w:rPr>
                <w:rFonts w:ascii="仿宋" w:eastAsia="仿宋" w:hAnsi="仿宋" w:cs="仿宋"/>
                <w:kern w:val="0"/>
                <w:sz w:val="24"/>
                <w:szCs w:val="24"/>
              </w:rPr>
            </w:pPr>
            <w:r>
              <w:rPr>
                <w:rFonts w:ascii="仿宋" w:eastAsia="仿宋" w:hAnsi="仿宋" w:cs="仿宋" w:hint="eastAsia"/>
                <w:kern w:val="0"/>
                <w:sz w:val="24"/>
                <w:szCs w:val="24"/>
              </w:rPr>
              <w:t>2分/项</w:t>
            </w:r>
          </w:p>
        </w:tc>
        <w:tc>
          <w:tcPr>
            <w:tcW w:w="7486" w:type="dxa"/>
            <w:tcBorders>
              <w:bottom w:val="single" w:sz="4" w:space="0" w:color="auto"/>
            </w:tcBorders>
            <w:shd w:val="clear" w:color="auto" w:fill="auto"/>
            <w:vAlign w:val="center"/>
          </w:tcPr>
          <w:p w:rsidR="00802D1C" w:rsidRDefault="00D32AA6">
            <w:pPr>
              <w:widowControl/>
              <w:jc w:val="left"/>
              <w:rPr>
                <w:rFonts w:ascii="仿宋" w:eastAsia="仿宋" w:hAnsi="仿宋" w:cs="仿宋"/>
                <w:kern w:val="0"/>
                <w:sz w:val="24"/>
                <w:szCs w:val="24"/>
              </w:rPr>
            </w:pPr>
            <w:r>
              <w:rPr>
                <w:rFonts w:ascii="仿宋" w:eastAsia="仿宋" w:hAnsi="仿宋" w:cs="仿宋" w:hint="eastAsia"/>
                <w:kern w:val="0"/>
                <w:sz w:val="24"/>
                <w:szCs w:val="24"/>
              </w:rPr>
              <w:t>当年获得以下任意一项即可加2分：                                 1.</w:t>
            </w:r>
            <w:r>
              <w:rPr>
                <w:rFonts w:ascii="仿宋" w:eastAsia="仿宋" w:hAnsi="仿宋" w:cs="Tahoma" w:hint="eastAsia"/>
                <w:kern w:val="0"/>
                <w:sz w:val="24"/>
                <w:szCs w:val="24"/>
              </w:rPr>
              <w:t>全国普通高校学生学科竞赛项目奖励（参考附件6）</w:t>
            </w:r>
            <w:r>
              <w:rPr>
                <w:rFonts w:ascii="仿宋" w:eastAsia="仿宋" w:hAnsi="仿宋" w:cs="仿宋" w:hint="eastAsia"/>
                <w:kern w:val="0"/>
                <w:sz w:val="24"/>
                <w:szCs w:val="24"/>
              </w:rPr>
              <w:t>；                                                        2.团中央五四表彰、“中国大学生自强之星”/“全国向善向上好青年”。</w:t>
            </w:r>
          </w:p>
        </w:tc>
        <w:tc>
          <w:tcPr>
            <w:tcW w:w="1515" w:type="dxa"/>
            <w:tcBorders>
              <w:bottom w:val="single" w:sz="4" w:space="0" w:color="auto"/>
            </w:tcBorders>
            <w:shd w:val="clear" w:color="auto" w:fill="auto"/>
            <w:vAlign w:val="center"/>
          </w:tcPr>
          <w:p w:rsidR="00802D1C" w:rsidRDefault="00D32AA6">
            <w:pPr>
              <w:widowControl/>
              <w:jc w:val="left"/>
              <w:rPr>
                <w:rFonts w:ascii="仿宋" w:eastAsia="仿宋" w:hAnsi="仿宋" w:cs="仿宋"/>
                <w:kern w:val="0"/>
                <w:sz w:val="24"/>
                <w:szCs w:val="24"/>
              </w:rPr>
            </w:pPr>
            <w:r>
              <w:rPr>
                <w:rFonts w:ascii="仿宋" w:eastAsia="仿宋" w:hAnsi="仿宋" w:cs="仿宋" w:hint="eastAsia"/>
                <w:kern w:val="0"/>
                <w:sz w:val="24"/>
                <w:szCs w:val="24"/>
              </w:rPr>
              <w:t>教务处、学工部（处）团委</w:t>
            </w:r>
          </w:p>
        </w:tc>
      </w:tr>
      <w:tr w:rsidR="00802D1C">
        <w:trPr>
          <w:cantSplit/>
          <w:trHeight w:val="1649"/>
          <w:jc w:val="center"/>
        </w:trPr>
        <w:tc>
          <w:tcPr>
            <w:tcW w:w="1141" w:type="dxa"/>
            <w:vMerge w:val="restart"/>
            <w:shd w:val="clear" w:color="auto" w:fill="auto"/>
            <w:vAlign w:val="center"/>
          </w:tcPr>
          <w:p w:rsidR="00802D1C" w:rsidRDefault="00D32AA6">
            <w:pPr>
              <w:widowControl/>
              <w:jc w:val="left"/>
              <w:rPr>
                <w:rFonts w:ascii="仿宋" w:eastAsia="仿宋" w:hAnsi="仿宋" w:cs="Tahoma"/>
                <w:b/>
                <w:bCs/>
                <w:kern w:val="0"/>
                <w:sz w:val="24"/>
                <w:szCs w:val="24"/>
              </w:rPr>
            </w:pPr>
            <w:r>
              <w:rPr>
                <w:rFonts w:ascii="仿宋" w:eastAsia="仿宋" w:hAnsi="仿宋" w:cs="Tahoma" w:hint="eastAsia"/>
                <w:b/>
                <w:bCs/>
                <w:kern w:val="0"/>
                <w:sz w:val="24"/>
                <w:szCs w:val="24"/>
              </w:rPr>
              <w:t>七、考核异常</w:t>
            </w:r>
          </w:p>
        </w:tc>
        <w:tc>
          <w:tcPr>
            <w:tcW w:w="1390"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党风廉政建设和综合治理</w:t>
            </w:r>
          </w:p>
        </w:tc>
        <w:tc>
          <w:tcPr>
            <w:tcW w:w="10901" w:type="dxa"/>
            <w:gridSpan w:val="3"/>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纪委（监察）处和综合治理与安全保卫部（处）对教学学院进行审查，对于出现一票否决情形的，交一票否决审查表至质量评估处，再报党委常委会会议审定，取消综合排名优秀奖和进步奖等获奖资格。</w:t>
            </w:r>
          </w:p>
        </w:tc>
        <w:tc>
          <w:tcPr>
            <w:tcW w:w="1515"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纪委（监察）处、综合治理与安全保卫部（处）</w:t>
            </w:r>
          </w:p>
        </w:tc>
      </w:tr>
      <w:tr w:rsidR="00802D1C">
        <w:trPr>
          <w:cantSplit/>
          <w:trHeight w:val="1185"/>
          <w:jc w:val="center"/>
        </w:trPr>
        <w:tc>
          <w:tcPr>
            <w:tcW w:w="1141" w:type="dxa"/>
            <w:vMerge/>
            <w:shd w:val="clear" w:color="auto" w:fill="auto"/>
            <w:vAlign w:val="center"/>
          </w:tcPr>
          <w:p w:rsidR="00802D1C" w:rsidRDefault="00802D1C">
            <w:pPr>
              <w:widowControl/>
              <w:jc w:val="left"/>
              <w:rPr>
                <w:rFonts w:ascii="仿宋" w:eastAsia="仿宋" w:hAnsi="仿宋" w:cs="Tahoma"/>
                <w:b/>
                <w:bCs/>
                <w:kern w:val="0"/>
                <w:sz w:val="24"/>
                <w:szCs w:val="24"/>
              </w:rPr>
            </w:pPr>
          </w:p>
        </w:tc>
        <w:tc>
          <w:tcPr>
            <w:tcW w:w="1390"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负面清单</w:t>
            </w:r>
          </w:p>
        </w:tc>
        <w:tc>
          <w:tcPr>
            <w:tcW w:w="10901" w:type="dxa"/>
            <w:gridSpan w:val="3"/>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出现严重及以上教学事故，或实验室出现安全事故，或出现考试泄密者，实行该项考核指标记为0分。</w:t>
            </w:r>
          </w:p>
        </w:tc>
        <w:tc>
          <w:tcPr>
            <w:tcW w:w="1515"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仿宋" w:hint="eastAsia"/>
                <w:kern w:val="0"/>
                <w:sz w:val="24"/>
                <w:szCs w:val="24"/>
              </w:rPr>
              <w:t>教务处</w:t>
            </w:r>
          </w:p>
        </w:tc>
      </w:tr>
      <w:tr w:rsidR="00802D1C">
        <w:trPr>
          <w:cantSplit/>
          <w:trHeight w:val="1492"/>
          <w:jc w:val="center"/>
        </w:trPr>
        <w:tc>
          <w:tcPr>
            <w:tcW w:w="1141" w:type="dxa"/>
            <w:vMerge w:val="restart"/>
            <w:shd w:val="clear" w:color="auto" w:fill="auto"/>
            <w:vAlign w:val="center"/>
          </w:tcPr>
          <w:p w:rsidR="00802D1C" w:rsidRDefault="00D32AA6">
            <w:pPr>
              <w:jc w:val="left"/>
              <w:rPr>
                <w:rFonts w:ascii="仿宋" w:eastAsia="仿宋" w:hAnsi="仿宋" w:cs="Tahoma"/>
                <w:b/>
                <w:bCs/>
                <w:kern w:val="0"/>
                <w:sz w:val="24"/>
                <w:szCs w:val="24"/>
              </w:rPr>
            </w:pPr>
            <w:r>
              <w:rPr>
                <w:rFonts w:ascii="仿宋" w:eastAsia="仿宋" w:hAnsi="仿宋" w:cs="Tahoma" w:hint="eastAsia"/>
                <w:b/>
                <w:bCs/>
                <w:kern w:val="0"/>
                <w:sz w:val="24"/>
                <w:szCs w:val="24"/>
              </w:rPr>
              <w:lastRenderedPageBreak/>
              <w:t>七、考核异常</w:t>
            </w:r>
          </w:p>
        </w:tc>
        <w:tc>
          <w:tcPr>
            <w:tcW w:w="1390" w:type="dxa"/>
            <w:vMerge w:val="restart"/>
            <w:shd w:val="clear" w:color="auto" w:fill="auto"/>
            <w:vAlign w:val="center"/>
          </w:tcPr>
          <w:p w:rsidR="00802D1C" w:rsidRDefault="00D32AA6">
            <w:pPr>
              <w:jc w:val="left"/>
              <w:rPr>
                <w:rFonts w:ascii="仿宋" w:eastAsia="仿宋" w:hAnsi="仿宋" w:cs="Tahoma"/>
                <w:kern w:val="0"/>
                <w:sz w:val="24"/>
                <w:szCs w:val="24"/>
              </w:rPr>
            </w:pPr>
            <w:r>
              <w:rPr>
                <w:rFonts w:ascii="仿宋" w:eastAsia="仿宋" w:hAnsi="仿宋" w:cs="Tahoma" w:hint="eastAsia"/>
                <w:kern w:val="0"/>
                <w:sz w:val="24"/>
                <w:szCs w:val="24"/>
              </w:rPr>
              <w:t>负面清单</w:t>
            </w:r>
          </w:p>
        </w:tc>
        <w:tc>
          <w:tcPr>
            <w:tcW w:w="10901" w:type="dxa"/>
            <w:gridSpan w:val="3"/>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当年各类科研经费到账总量，到账金额达到横向科研经费任务40%以下者，实行该项考核指标记为0分。</w:t>
            </w:r>
          </w:p>
        </w:tc>
        <w:tc>
          <w:tcPr>
            <w:tcW w:w="1515"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科研处、研究生处（学科建设办公室）</w:t>
            </w:r>
          </w:p>
        </w:tc>
      </w:tr>
      <w:tr w:rsidR="00802D1C">
        <w:trPr>
          <w:cantSplit/>
          <w:trHeight w:val="90"/>
          <w:jc w:val="center"/>
        </w:trPr>
        <w:tc>
          <w:tcPr>
            <w:tcW w:w="1141" w:type="dxa"/>
            <w:vMerge/>
            <w:shd w:val="clear" w:color="auto" w:fill="auto"/>
            <w:vAlign w:val="center"/>
          </w:tcPr>
          <w:p w:rsidR="00802D1C" w:rsidRDefault="00802D1C">
            <w:pPr>
              <w:widowControl/>
              <w:jc w:val="left"/>
              <w:rPr>
                <w:rFonts w:ascii="仿宋" w:eastAsia="仿宋" w:hAnsi="仿宋" w:cs="Tahoma"/>
                <w:b/>
                <w:bCs/>
                <w:kern w:val="0"/>
                <w:sz w:val="24"/>
                <w:szCs w:val="24"/>
              </w:rPr>
            </w:pPr>
          </w:p>
        </w:tc>
        <w:tc>
          <w:tcPr>
            <w:tcW w:w="1390" w:type="dxa"/>
            <w:vMerge/>
            <w:shd w:val="clear" w:color="auto" w:fill="auto"/>
            <w:vAlign w:val="center"/>
          </w:tcPr>
          <w:p w:rsidR="00802D1C" w:rsidRDefault="00802D1C">
            <w:pPr>
              <w:widowControl/>
              <w:jc w:val="left"/>
              <w:rPr>
                <w:rFonts w:ascii="仿宋" w:eastAsia="仿宋" w:hAnsi="仿宋" w:cs="Tahoma"/>
                <w:kern w:val="0"/>
                <w:sz w:val="24"/>
                <w:szCs w:val="24"/>
              </w:rPr>
            </w:pPr>
          </w:p>
        </w:tc>
        <w:tc>
          <w:tcPr>
            <w:tcW w:w="10901" w:type="dxa"/>
            <w:gridSpan w:val="3"/>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因公出国（境）期间出现组织纪律、外事纪律、财经纪律、擅自更改审批行程、证照退还不及时等严重违纪、违规行为者，实行该项考核指标记为0分。详情参见省委外办编制的《因公出访告知事项》。</w:t>
            </w:r>
          </w:p>
        </w:tc>
        <w:tc>
          <w:tcPr>
            <w:tcW w:w="1515" w:type="dxa"/>
            <w:shd w:val="clear" w:color="auto" w:fill="auto"/>
            <w:vAlign w:val="center"/>
          </w:tcPr>
          <w:p w:rsidR="00802D1C" w:rsidRDefault="00D32AA6">
            <w:pPr>
              <w:widowControl/>
              <w:jc w:val="left"/>
              <w:rPr>
                <w:rFonts w:ascii="仿宋" w:eastAsia="仿宋" w:hAnsi="仿宋" w:cs="Tahoma"/>
                <w:kern w:val="0"/>
                <w:sz w:val="24"/>
                <w:szCs w:val="24"/>
              </w:rPr>
            </w:pPr>
            <w:r>
              <w:rPr>
                <w:rFonts w:ascii="仿宋" w:eastAsia="仿宋" w:hAnsi="仿宋" w:cs="Tahoma" w:hint="eastAsia"/>
                <w:kern w:val="0"/>
                <w:sz w:val="24"/>
                <w:szCs w:val="24"/>
              </w:rPr>
              <w:t>国际交流合作处（国际学院）</w:t>
            </w:r>
          </w:p>
        </w:tc>
      </w:tr>
    </w:tbl>
    <w:p w:rsidR="00802D1C" w:rsidRDefault="00802D1C">
      <w:pPr>
        <w:spacing w:line="560" w:lineRule="exact"/>
        <w:rPr>
          <w:rFonts w:ascii="仿宋" w:eastAsia="仿宋" w:hAnsi="仿宋" w:cs="Tahoma"/>
          <w:kern w:val="0"/>
          <w:sz w:val="24"/>
          <w:szCs w:val="24"/>
        </w:rPr>
      </w:pPr>
    </w:p>
    <w:p w:rsidR="00802D1C" w:rsidRDefault="00D32AA6">
      <w:pPr>
        <w:spacing w:line="560" w:lineRule="exact"/>
        <w:rPr>
          <w:rFonts w:ascii="仿宋" w:eastAsia="仿宋" w:hAnsi="仿宋" w:cs="Tahoma"/>
          <w:kern w:val="0"/>
          <w:sz w:val="24"/>
          <w:szCs w:val="24"/>
        </w:rPr>
      </w:pPr>
      <w:r>
        <w:rPr>
          <w:rFonts w:ascii="仿宋" w:eastAsia="仿宋" w:hAnsi="仿宋" w:cs="Tahoma" w:hint="eastAsia"/>
          <w:kern w:val="0"/>
          <w:sz w:val="24"/>
          <w:szCs w:val="24"/>
        </w:rPr>
        <w:t>说明：</w:t>
      </w:r>
    </w:p>
    <w:p w:rsidR="00802D1C" w:rsidRDefault="00D32AA6">
      <w:pPr>
        <w:spacing w:line="560" w:lineRule="exact"/>
        <w:rPr>
          <w:rFonts w:ascii="仿宋_GB2312" w:eastAsia="仿宋_GB2312" w:hAnsi="仿宋_GB2312" w:cs="仿宋_GB2312"/>
          <w:sz w:val="28"/>
          <w:szCs w:val="28"/>
        </w:rPr>
      </w:pPr>
      <w:r>
        <w:rPr>
          <w:rFonts w:ascii="仿宋" w:eastAsia="仿宋" w:hAnsi="仿宋" w:cs="Tahoma" w:hint="eastAsia"/>
          <w:kern w:val="0"/>
          <w:sz w:val="24"/>
          <w:szCs w:val="24"/>
        </w:rPr>
        <w:t>1.本指标体系的确定遵循科学性、方向性和导向性原则。</w:t>
      </w:r>
    </w:p>
    <w:p w:rsidR="00802D1C" w:rsidRDefault="00D32AA6">
      <w:pPr>
        <w:spacing w:line="560" w:lineRule="exact"/>
        <w:rPr>
          <w:rFonts w:ascii="仿宋" w:eastAsia="仿宋" w:hAnsi="仿宋" w:cs="Tahoma"/>
          <w:kern w:val="0"/>
          <w:sz w:val="24"/>
          <w:szCs w:val="24"/>
        </w:rPr>
      </w:pPr>
      <w:r>
        <w:rPr>
          <w:rFonts w:ascii="仿宋" w:eastAsia="仿宋" w:hAnsi="仿宋" w:cs="Tahoma" w:hint="eastAsia"/>
          <w:kern w:val="0"/>
          <w:sz w:val="24"/>
          <w:szCs w:val="24"/>
        </w:rPr>
        <w:t>2.教务处相关教学“指标要求”，依据“就高不就低”的原则界定A/B/C/D/E考核等级。</w:t>
      </w:r>
    </w:p>
    <w:p w:rsidR="00802D1C" w:rsidRDefault="00D32AA6">
      <w:pPr>
        <w:spacing w:line="560" w:lineRule="exact"/>
        <w:rPr>
          <w:rFonts w:ascii="仿宋" w:eastAsia="仿宋" w:hAnsi="仿宋" w:cs="Tahoma"/>
          <w:kern w:val="0"/>
          <w:sz w:val="24"/>
          <w:szCs w:val="24"/>
        </w:rPr>
      </w:pPr>
      <w:r>
        <w:rPr>
          <w:rFonts w:ascii="仿宋" w:eastAsia="仿宋" w:hAnsi="仿宋" w:cs="Tahoma" w:hint="eastAsia"/>
          <w:kern w:val="0"/>
          <w:sz w:val="24"/>
          <w:szCs w:val="24"/>
        </w:rPr>
        <w:t>3.科学研究依据科研处《湖北第二师范学院科研工作量化考核管理暂行办法》（</w:t>
      </w:r>
      <w:proofErr w:type="gramStart"/>
      <w:r>
        <w:rPr>
          <w:rFonts w:ascii="仿宋" w:eastAsia="仿宋" w:hAnsi="仿宋" w:cs="Tahoma" w:hint="eastAsia"/>
          <w:kern w:val="0"/>
          <w:sz w:val="24"/>
          <w:szCs w:val="24"/>
        </w:rPr>
        <w:t>鄂二师院</w:t>
      </w:r>
      <w:proofErr w:type="gramEnd"/>
      <w:r>
        <w:rPr>
          <w:rFonts w:ascii="仿宋" w:eastAsia="仿宋" w:hAnsi="仿宋" w:cs="Tahoma" w:hint="eastAsia"/>
          <w:kern w:val="0"/>
          <w:sz w:val="24"/>
          <w:szCs w:val="24"/>
        </w:rPr>
        <w:t>行发〔2018〕48号）评分。</w:t>
      </w:r>
    </w:p>
    <w:p w:rsidR="00802D1C" w:rsidRDefault="00D32AA6">
      <w:pPr>
        <w:spacing w:line="560" w:lineRule="exact"/>
        <w:rPr>
          <w:rFonts w:ascii="仿宋" w:eastAsia="仿宋" w:hAnsi="仿宋" w:cs="Tahoma"/>
          <w:kern w:val="0"/>
          <w:sz w:val="24"/>
          <w:szCs w:val="24"/>
        </w:rPr>
      </w:pPr>
      <w:r>
        <w:rPr>
          <w:rFonts w:ascii="仿宋" w:eastAsia="仿宋" w:hAnsi="仿宋" w:cs="Tahoma" w:hint="eastAsia"/>
          <w:kern w:val="0"/>
          <w:sz w:val="24"/>
          <w:szCs w:val="24"/>
        </w:rPr>
        <w:t>4.硕士学位点建设依据国务院学位委员会关于新增硕士《学位授权审核申请基本条件》（附件2）（学位〔2017〕12号）评分。</w:t>
      </w:r>
    </w:p>
    <w:p w:rsidR="00802D1C" w:rsidRDefault="00D32AA6">
      <w:pPr>
        <w:spacing w:line="560" w:lineRule="exact"/>
        <w:rPr>
          <w:rFonts w:ascii="仿宋_GB2312" w:eastAsia="仿宋_GB2312" w:hAnsi="仿宋_GB2312" w:cs="仿宋_GB2312"/>
          <w:sz w:val="28"/>
          <w:szCs w:val="28"/>
        </w:rPr>
        <w:sectPr w:rsidR="00802D1C">
          <w:pgSz w:w="16838" w:h="11906" w:orient="landscape"/>
          <w:pgMar w:top="1531" w:right="1440" w:bottom="1531" w:left="1440" w:header="851" w:footer="992" w:gutter="0"/>
          <w:cols w:space="720"/>
          <w:titlePg/>
          <w:docGrid w:type="linesAndChars" w:linePitch="312"/>
        </w:sectPr>
      </w:pPr>
      <w:r>
        <w:rPr>
          <w:rFonts w:ascii="仿宋" w:eastAsia="仿宋" w:hAnsi="仿宋" w:cs="Tahoma" w:hint="eastAsia"/>
          <w:kern w:val="0"/>
          <w:sz w:val="24"/>
          <w:szCs w:val="24"/>
        </w:rPr>
        <w:t>5.重大突破项目评分计入考核综合排名,单项满分为2分，不同重大突破项目累加计入综合排名。</w:t>
      </w:r>
    </w:p>
    <w:p w:rsidR="00802D1C" w:rsidRDefault="00D32AA6">
      <w:pPr>
        <w:spacing w:line="540" w:lineRule="exact"/>
        <w:textAlignment w:val="baseline"/>
        <w:rPr>
          <w:rFonts w:ascii="黑体" w:eastAsia="黑体" w:hAnsi="黑体"/>
          <w:sz w:val="30"/>
          <w:szCs w:val="30"/>
        </w:rPr>
      </w:pPr>
      <w:r>
        <w:rPr>
          <w:rFonts w:ascii="黑体" w:eastAsia="黑体" w:hAnsi="黑体" w:hint="eastAsia"/>
          <w:sz w:val="30"/>
          <w:szCs w:val="30"/>
        </w:rPr>
        <w:lastRenderedPageBreak/>
        <w:t>附件2</w:t>
      </w:r>
    </w:p>
    <w:p w:rsidR="00802D1C" w:rsidRDefault="00802D1C">
      <w:pPr>
        <w:widowControl/>
        <w:adjustRightInd w:val="0"/>
        <w:snapToGrid w:val="0"/>
        <w:spacing w:line="600" w:lineRule="exact"/>
        <w:jc w:val="center"/>
        <w:textAlignment w:val="baseline"/>
        <w:rPr>
          <w:rFonts w:ascii="方正小标宋简体" w:eastAsia="方正小标宋简体" w:hAnsi="方正小标宋简体" w:cs="方正小标宋简体"/>
          <w:bCs/>
          <w:sz w:val="36"/>
          <w:szCs w:val="36"/>
        </w:rPr>
      </w:pPr>
    </w:p>
    <w:p w:rsidR="00802D1C" w:rsidRDefault="00D32AA6">
      <w:pPr>
        <w:widowControl/>
        <w:adjustRightInd w:val="0"/>
        <w:snapToGrid w:val="0"/>
        <w:spacing w:line="600" w:lineRule="exact"/>
        <w:jc w:val="center"/>
        <w:textAlignment w:val="baseline"/>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教学学院重大突破项目认定申请表</w:t>
      </w:r>
    </w:p>
    <w:p w:rsidR="00802D1C" w:rsidRDefault="00802D1C">
      <w:pPr>
        <w:widowControl/>
        <w:adjustRightInd w:val="0"/>
        <w:snapToGrid w:val="0"/>
        <w:spacing w:line="600" w:lineRule="exact"/>
        <w:ind w:firstLineChars="900" w:firstLine="3253"/>
        <w:textAlignment w:val="baseline"/>
        <w:rPr>
          <w:rFonts w:ascii="宋体" w:hAnsi="宋体" w:cs="宋体"/>
          <w:b/>
          <w:sz w:val="36"/>
          <w:szCs w:val="36"/>
        </w:rPr>
      </w:pPr>
    </w:p>
    <w:p w:rsidR="00802D1C" w:rsidRDefault="00D32AA6">
      <w:pPr>
        <w:widowControl/>
        <w:adjustRightInd w:val="0"/>
        <w:snapToGrid w:val="0"/>
        <w:spacing w:line="600" w:lineRule="exact"/>
        <w:ind w:firstLineChars="200" w:firstLine="600"/>
        <w:rPr>
          <w:rFonts w:ascii="仿宋" w:eastAsia="仿宋" w:hAnsi="仿宋" w:cs="宋体"/>
          <w:sz w:val="30"/>
          <w:szCs w:val="30"/>
        </w:rPr>
      </w:pPr>
      <w:r>
        <w:rPr>
          <w:rFonts w:ascii="仿宋" w:eastAsia="仿宋" w:hAnsi="仿宋" w:cs="宋体" w:hint="eastAsia"/>
          <w:sz w:val="30"/>
          <w:szCs w:val="30"/>
        </w:rPr>
        <w:t>为进一步科学有效地考核教学学院重点项目突破工作，发挥突破项目对学校办学育人的导向作用,鼓励教学学院在</w:t>
      </w:r>
      <w:r>
        <w:rPr>
          <w:rFonts w:ascii="仿宋" w:eastAsia="仿宋" w:hAnsi="仿宋" w:cs="宋体"/>
          <w:sz w:val="30"/>
          <w:szCs w:val="30"/>
        </w:rPr>
        <w:t>人才培养、改革发展</w:t>
      </w:r>
      <w:r>
        <w:rPr>
          <w:rFonts w:ascii="仿宋" w:eastAsia="仿宋" w:hAnsi="仿宋" w:cs="宋体" w:hint="eastAsia"/>
          <w:sz w:val="30"/>
          <w:szCs w:val="30"/>
        </w:rPr>
        <w:t>等方面不断创新，开拓进取，发挥</w:t>
      </w:r>
      <w:r>
        <w:rPr>
          <w:rFonts w:ascii="仿宋" w:eastAsia="仿宋" w:hAnsi="仿宋" w:cs="宋体"/>
          <w:sz w:val="30"/>
          <w:szCs w:val="30"/>
        </w:rPr>
        <w:t>优势,凸显特色,努力提高办学质量和水平</w:t>
      </w:r>
      <w:r>
        <w:rPr>
          <w:rFonts w:ascii="仿宋" w:eastAsia="仿宋" w:hAnsi="仿宋" w:cs="宋体" w:hint="eastAsia"/>
          <w:sz w:val="30"/>
          <w:szCs w:val="30"/>
        </w:rPr>
        <w:t>，学校围绕重大突破项目，完善学校考核指标体系</w:t>
      </w:r>
      <w:r>
        <w:rPr>
          <w:rFonts w:ascii="仿宋" w:eastAsia="仿宋" w:hAnsi="仿宋" w:cs="宋体"/>
          <w:sz w:val="30"/>
          <w:szCs w:val="30"/>
        </w:rPr>
        <w:t>。</w:t>
      </w:r>
    </w:p>
    <w:p w:rsidR="00802D1C" w:rsidRDefault="00D32AA6">
      <w:pPr>
        <w:widowControl/>
        <w:adjustRightInd w:val="0"/>
        <w:snapToGrid w:val="0"/>
        <w:spacing w:line="600" w:lineRule="exact"/>
        <w:ind w:firstLineChars="200" w:firstLine="600"/>
        <w:rPr>
          <w:rFonts w:ascii="仿宋" w:eastAsia="仿宋" w:hAnsi="仿宋" w:cs="宋体"/>
          <w:sz w:val="30"/>
          <w:szCs w:val="30"/>
        </w:rPr>
      </w:pPr>
      <w:r>
        <w:rPr>
          <w:rFonts w:ascii="仿宋" w:eastAsia="仿宋" w:hAnsi="仿宋" w:cs="宋体" w:hint="eastAsia"/>
          <w:sz w:val="30"/>
          <w:szCs w:val="30"/>
        </w:rPr>
        <w:t>重大突破项目是指在教学、科研、学生表彰3个方面的创新和突破。重大突破项目所获得的成果，在进行认定申请时，须有官方证明材料（荣誉证书）。</w:t>
      </w:r>
    </w:p>
    <w:p w:rsidR="00802D1C" w:rsidRDefault="00D32AA6">
      <w:pPr>
        <w:widowControl/>
        <w:adjustRightInd w:val="0"/>
        <w:snapToGrid w:val="0"/>
        <w:spacing w:line="600" w:lineRule="exact"/>
        <w:ind w:firstLineChars="200" w:firstLine="600"/>
        <w:rPr>
          <w:rFonts w:ascii="仿宋" w:eastAsia="仿宋" w:hAnsi="仿宋" w:cs="宋体"/>
          <w:sz w:val="30"/>
          <w:szCs w:val="30"/>
        </w:rPr>
      </w:pPr>
      <w:r>
        <w:rPr>
          <w:rFonts w:ascii="仿宋" w:eastAsia="仿宋" w:hAnsi="仿宋" w:cs="宋体" w:hint="eastAsia"/>
          <w:sz w:val="30"/>
          <w:szCs w:val="30"/>
        </w:rPr>
        <w:t>重大突破项目实行加分制考核。教学学院申报重大突破项目，填写《重大突破项目认定申请表》，教务处、科研处、学工部（处）团委等责任考核部门考核认定，分管该项目的校领导签字，提交质量评估处。单项重大突破项目满分为2分，不同重大突破项目累加计入教学学院考核综合得分。</w:t>
      </w:r>
    </w:p>
    <w:p w:rsidR="00802D1C" w:rsidRDefault="00802D1C" w:rsidP="00F92770">
      <w:pPr>
        <w:adjustRightInd w:val="0"/>
        <w:snapToGrid w:val="0"/>
        <w:spacing w:line="360" w:lineRule="auto"/>
        <w:ind w:firstLineChars="189" w:firstLine="605"/>
        <w:rPr>
          <w:rFonts w:ascii="仿宋" w:eastAsia="仿宋" w:hAnsi="仿宋"/>
          <w:sz w:val="32"/>
          <w:szCs w:val="32"/>
        </w:rPr>
      </w:pPr>
    </w:p>
    <w:p w:rsidR="00802D1C" w:rsidRDefault="00802D1C" w:rsidP="00F92770">
      <w:pPr>
        <w:adjustRightInd w:val="0"/>
        <w:snapToGrid w:val="0"/>
        <w:spacing w:line="360" w:lineRule="auto"/>
        <w:ind w:firstLineChars="189" w:firstLine="605"/>
        <w:rPr>
          <w:rFonts w:ascii="仿宋" w:eastAsia="仿宋" w:hAnsi="仿宋"/>
          <w:sz w:val="32"/>
          <w:szCs w:val="32"/>
        </w:rPr>
      </w:pPr>
    </w:p>
    <w:p w:rsidR="00802D1C" w:rsidRDefault="00802D1C" w:rsidP="00F92770">
      <w:pPr>
        <w:adjustRightInd w:val="0"/>
        <w:snapToGrid w:val="0"/>
        <w:spacing w:line="360" w:lineRule="auto"/>
        <w:ind w:firstLineChars="189" w:firstLine="605"/>
        <w:rPr>
          <w:rFonts w:ascii="仿宋" w:eastAsia="仿宋" w:hAnsi="仿宋"/>
          <w:sz w:val="32"/>
          <w:szCs w:val="32"/>
        </w:rPr>
      </w:pPr>
    </w:p>
    <w:p w:rsidR="00802D1C" w:rsidRDefault="00802D1C" w:rsidP="00F92770">
      <w:pPr>
        <w:adjustRightInd w:val="0"/>
        <w:snapToGrid w:val="0"/>
        <w:spacing w:line="360" w:lineRule="auto"/>
        <w:ind w:firstLineChars="189" w:firstLine="605"/>
        <w:rPr>
          <w:rFonts w:ascii="仿宋" w:eastAsia="仿宋" w:hAnsi="仿宋"/>
          <w:sz w:val="32"/>
          <w:szCs w:val="32"/>
        </w:rPr>
      </w:pPr>
    </w:p>
    <w:p w:rsidR="00802D1C" w:rsidRDefault="00802D1C" w:rsidP="00F92770">
      <w:pPr>
        <w:adjustRightInd w:val="0"/>
        <w:snapToGrid w:val="0"/>
        <w:spacing w:line="360" w:lineRule="auto"/>
        <w:ind w:firstLineChars="189" w:firstLine="605"/>
        <w:rPr>
          <w:rFonts w:ascii="仿宋" w:eastAsia="仿宋" w:hAnsi="仿宋"/>
          <w:sz w:val="32"/>
          <w:szCs w:val="32"/>
        </w:rPr>
      </w:pPr>
    </w:p>
    <w:p w:rsidR="00802D1C" w:rsidRDefault="00802D1C" w:rsidP="00F92770">
      <w:pPr>
        <w:adjustRightInd w:val="0"/>
        <w:snapToGrid w:val="0"/>
        <w:spacing w:line="360" w:lineRule="auto"/>
        <w:ind w:firstLineChars="189" w:firstLine="605"/>
        <w:rPr>
          <w:rFonts w:ascii="仿宋" w:eastAsia="仿宋" w:hAnsi="仿宋"/>
          <w:sz w:val="32"/>
          <w:szCs w:val="32"/>
        </w:rPr>
      </w:pPr>
    </w:p>
    <w:p w:rsidR="00802D1C" w:rsidRDefault="00802D1C">
      <w:pPr>
        <w:tabs>
          <w:tab w:val="left" w:pos="7560"/>
        </w:tabs>
        <w:spacing w:line="520" w:lineRule="exact"/>
        <w:jc w:val="center"/>
        <w:rPr>
          <w:rFonts w:ascii="方正小标宋简体" w:eastAsia="方正小标宋简体" w:hAnsi="方正小标宋简体" w:cs="方正小标宋简体"/>
          <w:bCs/>
          <w:sz w:val="36"/>
          <w:szCs w:val="36"/>
        </w:rPr>
      </w:pPr>
    </w:p>
    <w:p w:rsidR="00802D1C" w:rsidRDefault="00802D1C">
      <w:pPr>
        <w:tabs>
          <w:tab w:val="left" w:pos="7560"/>
        </w:tabs>
        <w:spacing w:line="520" w:lineRule="exact"/>
        <w:jc w:val="center"/>
        <w:rPr>
          <w:rFonts w:ascii="方正小标宋简体" w:eastAsia="方正小标宋简体" w:hAnsi="方正小标宋简体" w:cs="方正小标宋简体"/>
          <w:bCs/>
          <w:sz w:val="36"/>
          <w:szCs w:val="36"/>
        </w:rPr>
      </w:pPr>
    </w:p>
    <w:p w:rsidR="00802D1C" w:rsidRDefault="00D32AA6">
      <w:pPr>
        <w:tabs>
          <w:tab w:val="left" w:pos="7560"/>
        </w:tabs>
        <w:spacing w:line="52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重大突破项目认定申请表</w:t>
      </w:r>
    </w:p>
    <w:p w:rsidR="00802D1C" w:rsidRDefault="00802D1C">
      <w:pPr>
        <w:tabs>
          <w:tab w:val="left" w:pos="7560"/>
        </w:tabs>
        <w:spacing w:line="520" w:lineRule="exact"/>
        <w:ind w:firstLineChars="595" w:firstLine="2150"/>
        <w:rPr>
          <w:rFonts w:ascii="仿宋" w:eastAsia="仿宋" w:hAnsi="仿宋"/>
          <w:b/>
          <w:bCs/>
          <w:sz w:val="36"/>
          <w:szCs w:val="3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534"/>
      </w:tblGrid>
      <w:tr w:rsidR="00802D1C">
        <w:trPr>
          <w:cantSplit/>
          <w:trHeight w:hRule="exact" w:val="664"/>
          <w:jc w:val="center"/>
        </w:trPr>
        <w:tc>
          <w:tcPr>
            <w:tcW w:w="842" w:type="pct"/>
            <w:vAlign w:val="center"/>
          </w:tcPr>
          <w:p w:rsidR="00802D1C" w:rsidRDefault="00D32AA6">
            <w:pPr>
              <w:tabs>
                <w:tab w:val="left" w:pos="7560"/>
              </w:tabs>
              <w:spacing w:line="520" w:lineRule="exact"/>
              <w:jc w:val="center"/>
              <w:rPr>
                <w:rFonts w:ascii="仿宋" w:eastAsia="仿宋" w:hAnsi="仿宋"/>
                <w:bCs/>
                <w:sz w:val="28"/>
                <w:szCs w:val="28"/>
              </w:rPr>
            </w:pPr>
            <w:r>
              <w:rPr>
                <w:rFonts w:ascii="仿宋" w:eastAsia="仿宋" w:hAnsi="仿宋" w:hint="eastAsia"/>
                <w:bCs/>
                <w:sz w:val="28"/>
                <w:szCs w:val="28"/>
              </w:rPr>
              <w:t>教学学院</w:t>
            </w:r>
          </w:p>
        </w:tc>
        <w:tc>
          <w:tcPr>
            <w:tcW w:w="4158" w:type="pct"/>
            <w:vAlign w:val="center"/>
          </w:tcPr>
          <w:p w:rsidR="00802D1C" w:rsidRDefault="00802D1C">
            <w:pPr>
              <w:tabs>
                <w:tab w:val="left" w:pos="7560"/>
              </w:tabs>
              <w:adjustRightInd w:val="0"/>
              <w:snapToGrid w:val="0"/>
              <w:spacing w:line="520" w:lineRule="exact"/>
              <w:jc w:val="center"/>
              <w:rPr>
                <w:rFonts w:ascii="仿宋" w:eastAsia="仿宋" w:hAnsi="仿宋"/>
                <w:bCs/>
                <w:sz w:val="28"/>
                <w:szCs w:val="28"/>
              </w:rPr>
            </w:pPr>
          </w:p>
        </w:tc>
      </w:tr>
      <w:tr w:rsidR="00802D1C">
        <w:trPr>
          <w:cantSplit/>
          <w:trHeight w:hRule="exact" w:val="642"/>
          <w:jc w:val="center"/>
        </w:trPr>
        <w:tc>
          <w:tcPr>
            <w:tcW w:w="842" w:type="pct"/>
            <w:vAlign w:val="center"/>
          </w:tcPr>
          <w:p w:rsidR="00802D1C" w:rsidRDefault="00D32AA6">
            <w:pPr>
              <w:tabs>
                <w:tab w:val="left" w:pos="7560"/>
              </w:tabs>
              <w:spacing w:line="520" w:lineRule="exact"/>
              <w:jc w:val="center"/>
              <w:rPr>
                <w:rFonts w:ascii="仿宋" w:eastAsia="仿宋" w:hAnsi="仿宋"/>
                <w:bCs/>
                <w:sz w:val="28"/>
                <w:szCs w:val="28"/>
              </w:rPr>
            </w:pPr>
            <w:r>
              <w:rPr>
                <w:rFonts w:ascii="仿宋" w:eastAsia="仿宋" w:hAnsi="仿宋" w:hint="eastAsia"/>
                <w:bCs/>
                <w:sz w:val="28"/>
                <w:szCs w:val="28"/>
              </w:rPr>
              <w:t>项目名称</w:t>
            </w:r>
          </w:p>
        </w:tc>
        <w:tc>
          <w:tcPr>
            <w:tcW w:w="4158" w:type="pct"/>
            <w:vAlign w:val="center"/>
          </w:tcPr>
          <w:p w:rsidR="00802D1C" w:rsidRDefault="00802D1C">
            <w:pPr>
              <w:tabs>
                <w:tab w:val="left" w:pos="7560"/>
              </w:tabs>
              <w:adjustRightInd w:val="0"/>
              <w:snapToGrid w:val="0"/>
              <w:spacing w:line="520" w:lineRule="exact"/>
              <w:jc w:val="center"/>
              <w:rPr>
                <w:rFonts w:ascii="仿宋" w:eastAsia="仿宋" w:hAnsi="仿宋"/>
                <w:bCs/>
                <w:sz w:val="28"/>
                <w:szCs w:val="28"/>
              </w:rPr>
            </w:pPr>
          </w:p>
        </w:tc>
      </w:tr>
      <w:tr w:rsidR="00802D1C">
        <w:trPr>
          <w:trHeight w:val="3879"/>
          <w:jc w:val="center"/>
        </w:trPr>
        <w:tc>
          <w:tcPr>
            <w:tcW w:w="842" w:type="pct"/>
            <w:vAlign w:val="center"/>
          </w:tcPr>
          <w:p w:rsidR="00802D1C" w:rsidRDefault="00D32AA6">
            <w:pPr>
              <w:tabs>
                <w:tab w:val="left" w:pos="7560"/>
              </w:tabs>
              <w:spacing w:line="520" w:lineRule="exact"/>
              <w:jc w:val="center"/>
              <w:rPr>
                <w:rFonts w:ascii="仿宋" w:eastAsia="仿宋" w:hAnsi="仿宋"/>
                <w:bCs/>
                <w:sz w:val="28"/>
                <w:szCs w:val="28"/>
              </w:rPr>
            </w:pPr>
            <w:r>
              <w:rPr>
                <w:rFonts w:ascii="仿宋" w:eastAsia="仿宋" w:hAnsi="仿宋" w:hint="eastAsia"/>
                <w:bCs/>
                <w:sz w:val="28"/>
                <w:szCs w:val="28"/>
              </w:rPr>
              <w:t>项目申报</w:t>
            </w:r>
          </w:p>
          <w:p w:rsidR="00802D1C" w:rsidRDefault="00D32AA6">
            <w:pPr>
              <w:tabs>
                <w:tab w:val="left" w:pos="7560"/>
              </w:tabs>
              <w:spacing w:line="520" w:lineRule="exact"/>
              <w:jc w:val="center"/>
              <w:rPr>
                <w:rFonts w:ascii="仿宋" w:eastAsia="仿宋" w:hAnsi="仿宋"/>
                <w:bCs/>
                <w:sz w:val="28"/>
                <w:szCs w:val="28"/>
              </w:rPr>
            </w:pPr>
            <w:r>
              <w:rPr>
                <w:rFonts w:ascii="仿宋" w:eastAsia="仿宋" w:hAnsi="仿宋" w:hint="eastAsia"/>
                <w:bCs/>
                <w:sz w:val="28"/>
                <w:szCs w:val="28"/>
              </w:rPr>
              <w:t>理由</w:t>
            </w:r>
          </w:p>
        </w:tc>
        <w:tc>
          <w:tcPr>
            <w:tcW w:w="4158" w:type="pct"/>
          </w:tcPr>
          <w:p w:rsidR="00802D1C" w:rsidRDefault="00D32AA6" w:rsidP="00F92770">
            <w:pPr>
              <w:spacing w:line="580" w:lineRule="exact"/>
              <w:ind w:firstLineChars="196" w:firstLine="549"/>
              <w:rPr>
                <w:rFonts w:ascii="仿宋" w:eastAsia="仿宋" w:hAnsi="仿宋"/>
                <w:bCs/>
                <w:sz w:val="28"/>
                <w:szCs w:val="28"/>
              </w:rPr>
            </w:pPr>
            <w:r>
              <w:rPr>
                <w:rFonts w:ascii="仿宋" w:eastAsia="仿宋" w:hAnsi="仿宋" w:hint="eastAsia"/>
                <w:bCs/>
                <w:sz w:val="28"/>
                <w:szCs w:val="28"/>
              </w:rPr>
              <w:t>重点介绍项目的基本情况、主要创新措施、取得的成果、绩效贡献增长率和今后如何进一步改进和提高的措施。</w:t>
            </w:r>
          </w:p>
        </w:tc>
      </w:tr>
      <w:tr w:rsidR="00802D1C">
        <w:trPr>
          <w:cantSplit/>
          <w:trHeight w:hRule="exact" w:val="1985"/>
          <w:jc w:val="center"/>
        </w:trPr>
        <w:tc>
          <w:tcPr>
            <w:tcW w:w="842" w:type="pct"/>
            <w:vAlign w:val="center"/>
          </w:tcPr>
          <w:p w:rsidR="00802D1C" w:rsidRDefault="00D32AA6">
            <w:pPr>
              <w:tabs>
                <w:tab w:val="left" w:pos="7560"/>
              </w:tabs>
              <w:spacing w:line="520" w:lineRule="exact"/>
              <w:jc w:val="center"/>
              <w:rPr>
                <w:rFonts w:ascii="仿宋" w:eastAsia="仿宋" w:hAnsi="仿宋"/>
                <w:bCs/>
                <w:sz w:val="28"/>
                <w:szCs w:val="28"/>
              </w:rPr>
            </w:pPr>
            <w:r>
              <w:rPr>
                <w:rFonts w:ascii="仿宋" w:eastAsia="仿宋" w:hAnsi="仿宋" w:hint="eastAsia"/>
                <w:bCs/>
                <w:sz w:val="28"/>
                <w:szCs w:val="28"/>
              </w:rPr>
              <w:t>学院领导</w:t>
            </w:r>
          </w:p>
          <w:p w:rsidR="00802D1C" w:rsidRDefault="00D32AA6">
            <w:pPr>
              <w:tabs>
                <w:tab w:val="left" w:pos="7560"/>
              </w:tabs>
              <w:spacing w:line="520" w:lineRule="exact"/>
              <w:jc w:val="center"/>
              <w:rPr>
                <w:rFonts w:ascii="仿宋" w:eastAsia="仿宋" w:hAnsi="仿宋"/>
                <w:bCs/>
                <w:sz w:val="28"/>
                <w:szCs w:val="28"/>
              </w:rPr>
            </w:pPr>
            <w:r>
              <w:rPr>
                <w:rFonts w:ascii="仿宋" w:eastAsia="仿宋" w:hAnsi="仿宋" w:hint="eastAsia"/>
                <w:bCs/>
                <w:sz w:val="28"/>
                <w:szCs w:val="28"/>
              </w:rPr>
              <w:t>意见</w:t>
            </w:r>
          </w:p>
        </w:tc>
        <w:tc>
          <w:tcPr>
            <w:tcW w:w="4158" w:type="pct"/>
          </w:tcPr>
          <w:p w:rsidR="00802D1C" w:rsidRDefault="00802D1C">
            <w:pPr>
              <w:ind w:leftChars="1995" w:left="4189" w:firstLineChars="1250" w:firstLine="3500"/>
              <w:rPr>
                <w:rFonts w:ascii="仿宋" w:eastAsia="仿宋" w:hAnsi="仿宋"/>
                <w:bCs/>
                <w:sz w:val="28"/>
                <w:szCs w:val="28"/>
              </w:rPr>
            </w:pPr>
          </w:p>
          <w:p w:rsidR="00802D1C" w:rsidRDefault="00802D1C">
            <w:pPr>
              <w:ind w:leftChars="1995" w:left="4189" w:firstLineChars="1250" w:firstLine="3500"/>
              <w:rPr>
                <w:rFonts w:ascii="仿宋" w:eastAsia="仿宋" w:hAnsi="仿宋"/>
                <w:bCs/>
                <w:sz w:val="28"/>
                <w:szCs w:val="28"/>
              </w:rPr>
            </w:pPr>
          </w:p>
          <w:p w:rsidR="00802D1C" w:rsidRDefault="00802D1C">
            <w:pPr>
              <w:ind w:leftChars="1995" w:left="4189" w:firstLineChars="1250" w:firstLine="3500"/>
              <w:rPr>
                <w:rFonts w:ascii="仿宋" w:eastAsia="仿宋" w:hAnsi="仿宋"/>
                <w:bCs/>
                <w:sz w:val="28"/>
                <w:szCs w:val="28"/>
              </w:rPr>
            </w:pPr>
          </w:p>
          <w:p w:rsidR="00802D1C" w:rsidRDefault="00D32AA6">
            <w:pPr>
              <w:rPr>
                <w:rFonts w:ascii="仿宋" w:eastAsia="仿宋" w:hAnsi="仿宋"/>
                <w:bCs/>
                <w:sz w:val="28"/>
                <w:szCs w:val="28"/>
              </w:rPr>
            </w:pPr>
            <w:r>
              <w:rPr>
                <w:rFonts w:ascii="仿宋" w:eastAsia="仿宋" w:hAnsi="仿宋" w:hint="eastAsia"/>
                <w:bCs/>
                <w:sz w:val="28"/>
                <w:szCs w:val="28"/>
              </w:rPr>
              <w:t xml:space="preserve">                       年    月    日    （盖章）</w:t>
            </w:r>
          </w:p>
        </w:tc>
      </w:tr>
      <w:tr w:rsidR="00802D1C">
        <w:trPr>
          <w:cantSplit/>
          <w:trHeight w:hRule="exact" w:val="1985"/>
          <w:jc w:val="center"/>
        </w:trPr>
        <w:tc>
          <w:tcPr>
            <w:tcW w:w="842" w:type="pct"/>
            <w:vAlign w:val="center"/>
          </w:tcPr>
          <w:p w:rsidR="00802D1C" w:rsidRDefault="00D32AA6">
            <w:pPr>
              <w:tabs>
                <w:tab w:val="left" w:pos="7560"/>
              </w:tabs>
              <w:spacing w:line="520" w:lineRule="exact"/>
              <w:jc w:val="center"/>
              <w:rPr>
                <w:rFonts w:ascii="仿宋" w:eastAsia="仿宋" w:hAnsi="仿宋"/>
                <w:bCs/>
                <w:sz w:val="28"/>
                <w:szCs w:val="28"/>
              </w:rPr>
            </w:pPr>
            <w:r>
              <w:rPr>
                <w:rFonts w:ascii="仿宋" w:eastAsia="仿宋" w:hAnsi="仿宋" w:hint="eastAsia"/>
                <w:bCs/>
                <w:sz w:val="28"/>
                <w:szCs w:val="28"/>
              </w:rPr>
              <w:t>责任单位</w:t>
            </w:r>
          </w:p>
          <w:p w:rsidR="00802D1C" w:rsidRDefault="00D32AA6">
            <w:pPr>
              <w:tabs>
                <w:tab w:val="left" w:pos="7560"/>
              </w:tabs>
              <w:spacing w:line="520" w:lineRule="exact"/>
              <w:jc w:val="center"/>
              <w:rPr>
                <w:rFonts w:ascii="仿宋" w:eastAsia="仿宋" w:hAnsi="仿宋"/>
                <w:bCs/>
                <w:sz w:val="28"/>
                <w:szCs w:val="28"/>
              </w:rPr>
            </w:pPr>
            <w:r>
              <w:rPr>
                <w:rFonts w:ascii="仿宋" w:eastAsia="仿宋" w:hAnsi="仿宋" w:hint="eastAsia"/>
                <w:bCs/>
                <w:sz w:val="28"/>
                <w:szCs w:val="28"/>
              </w:rPr>
              <w:t>评分</w:t>
            </w:r>
          </w:p>
        </w:tc>
        <w:tc>
          <w:tcPr>
            <w:tcW w:w="4158" w:type="pct"/>
          </w:tcPr>
          <w:p w:rsidR="00802D1C" w:rsidRDefault="00802D1C">
            <w:pPr>
              <w:ind w:leftChars="1995" w:left="4189" w:firstLineChars="1250" w:firstLine="3500"/>
              <w:rPr>
                <w:rFonts w:ascii="仿宋" w:eastAsia="仿宋" w:hAnsi="仿宋"/>
                <w:bCs/>
                <w:sz w:val="28"/>
                <w:szCs w:val="28"/>
              </w:rPr>
            </w:pPr>
          </w:p>
          <w:p w:rsidR="00802D1C" w:rsidRDefault="00802D1C">
            <w:pPr>
              <w:ind w:leftChars="1995" w:left="4189" w:firstLineChars="1250" w:firstLine="3500"/>
              <w:rPr>
                <w:rFonts w:ascii="仿宋" w:eastAsia="仿宋" w:hAnsi="仿宋"/>
                <w:bCs/>
                <w:sz w:val="28"/>
                <w:szCs w:val="28"/>
              </w:rPr>
            </w:pPr>
          </w:p>
          <w:p w:rsidR="00802D1C" w:rsidRDefault="00802D1C">
            <w:pPr>
              <w:ind w:leftChars="1995" w:left="4189" w:firstLineChars="1250" w:firstLine="3500"/>
              <w:rPr>
                <w:rFonts w:ascii="仿宋" w:eastAsia="仿宋" w:hAnsi="仿宋"/>
                <w:bCs/>
                <w:sz w:val="28"/>
                <w:szCs w:val="28"/>
              </w:rPr>
            </w:pPr>
          </w:p>
          <w:p w:rsidR="00802D1C" w:rsidRDefault="00D32AA6">
            <w:pPr>
              <w:rPr>
                <w:rFonts w:ascii="仿宋" w:eastAsia="仿宋" w:hAnsi="仿宋"/>
                <w:bCs/>
                <w:sz w:val="28"/>
                <w:szCs w:val="28"/>
              </w:rPr>
            </w:pPr>
            <w:r>
              <w:rPr>
                <w:rFonts w:ascii="仿宋" w:eastAsia="仿宋" w:hAnsi="仿宋" w:hint="eastAsia"/>
                <w:bCs/>
                <w:sz w:val="28"/>
                <w:szCs w:val="28"/>
              </w:rPr>
              <w:t xml:space="preserve">                      年    月    日    （盖章）</w:t>
            </w:r>
          </w:p>
        </w:tc>
      </w:tr>
      <w:tr w:rsidR="00802D1C">
        <w:trPr>
          <w:cantSplit/>
          <w:trHeight w:hRule="exact" w:val="1985"/>
          <w:jc w:val="center"/>
        </w:trPr>
        <w:tc>
          <w:tcPr>
            <w:tcW w:w="842" w:type="pct"/>
            <w:vAlign w:val="center"/>
          </w:tcPr>
          <w:p w:rsidR="00802D1C" w:rsidRDefault="00D32AA6">
            <w:pPr>
              <w:tabs>
                <w:tab w:val="left" w:pos="7560"/>
              </w:tabs>
              <w:spacing w:line="520" w:lineRule="exact"/>
              <w:jc w:val="center"/>
              <w:rPr>
                <w:rFonts w:ascii="仿宋" w:eastAsia="仿宋" w:hAnsi="仿宋"/>
                <w:bCs/>
                <w:sz w:val="28"/>
                <w:szCs w:val="28"/>
              </w:rPr>
            </w:pPr>
            <w:r>
              <w:rPr>
                <w:rFonts w:ascii="仿宋" w:eastAsia="仿宋" w:hAnsi="仿宋" w:hint="eastAsia"/>
                <w:bCs/>
                <w:sz w:val="28"/>
                <w:szCs w:val="28"/>
              </w:rPr>
              <w:t>学校领导</w:t>
            </w:r>
          </w:p>
          <w:p w:rsidR="00802D1C" w:rsidRDefault="00D32AA6">
            <w:pPr>
              <w:tabs>
                <w:tab w:val="left" w:pos="7560"/>
              </w:tabs>
              <w:spacing w:line="520" w:lineRule="exact"/>
              <w:jc w:val="center"/>
              <w:rPr>
                <w:rFonts w:ascii="仿宋" w:eastAsia="仿宋" w:hAnsi="仿宋"/>
                <w:bCs/>
                <w:sz w:val="28"/>
                <w:szCs w:val="28"/>
              </w:rPr>
            </w:pPr>
            <w:r>
              <w:rPr>
                <w:rFonts w:ascii="仿宋" w:eastAsia="仿宋" w:hAnsi="仿宋" w:hint="eastAsia"/>
                <w:bCs/>
                <w:sz w:val="28"/>
                <w:szCs w:val="28"/>
              </w:rPr>
              <w:t>意见</w:t>
            </w:r>
          </w:p>
        </w:tc>
        <w:tc>
          <w:tcPr>
            <w:tcW w:w="4158" w:type="pct"/>
          </w:tcPr>
          <w:p w:rsidR="00802D1C" w:rsidRDefault="00D32AA6">
            <w:pPr>
              <w:tabs>
                <w:tab w:val="left" w:pos="7560"/>
              </w:tabs>
              <w:spacing w:line="520" w:lineRule="exact"/>
              <w:jc w:val="center"/>
              <w:rPr>
                <w:rFonts w:ascii="仿宋" w:eastAsia="仿宋" w:hAnsi="仿宋" w:cs="仿宋_GB2312"/>
                <w:bCs/>
                <w:sz w:val="28"/>
                <w:szCs w:val="28"/>
              </w:rPr>
            </w:pPr>
            <w:r>
              <w:rPr>
                <w:rFonts w:ascii="仿宋" w:eastAsia="仿宋" w:hAnsi="仿宋" w:cs="仿宋_GB2312" w:hint="eastAsia"/>
                <w:bCs/>
                <w:sz w:val="28"/>
                <w:szCs w:val="28"/>
              </w:rPr>
              <w:t xml:space="preserve">            </w:t>
            </w:r>
          </w:p>
          <w:p w:rsidR="00802D1C" w:rsidRDefault="00802D1C">
            <w:pPr>
              <w:tabs>
                <w:tab w:val="left" w:pos="7560"/>
              </w:tabs>
              <w:spacing w:line="520" w:lineRule="exact"/>
              <w:jc w:val="center"/>
              <w:rPr>
                <w:rFonts w:ascii="仿宋" w:eastAsia="仿宋" w:hAnsi="仿宋" w:cs="仿宋_GB2312"/>
                <w:bCs/>
                <w:sz w:val="28"/>
                <w:szCs w:val="28"/>
              </w:rPr>
            </w:pPr>
          </w:p>
          <w:p w:rsidR="00802D1C" w:rsidRDefault="00D32AA6">
            <w:pPr>
              <w:tabs>
                <w:tab w:val="left" w:pos="7560"/>
              </w:tabs>
              <w:spacing w:line="520" w:lineRule="exact"/>
              <w:jc w:val="center"/>
              <w:rPr>
                <w:rFonts w:ascii="仿宋" w:eastAsia="仿宋" w:hAnsi="仿宋"/>
                <w:bCs/>
                <w:sz w:val="28"/>
                <w:szCs w:val="28"/>
              </w:rPr>
            </w:pPr>
            <w:r>
              <w:rPr>
                <w:rFonts w:ascii="仿宋" w:eastAsia="仿宋" w:hAnsi="仿宋" w:cs="仿宋_GB2312" w:hint="eastAsia"/>
                <w:bCs/>
                <w:sz w:val="28"/>
                <w:szCs w:val="28"/>
              </w:rPr>
              <w:t xml:space="preserve">                      年    月    日   （盖章）</w:t>
            </w:r>
          </w:p>
        </w:tc>
      </w:tr>
    </w:tbl>
    <w:p w:rsidR="00802D1C" w:rsidRDefault="00D32AA6">
      <w:pPr>
        <w:spacing w:line="560" w:lineRule="exact"/>
        <w:rPr>
          <w:rFonts w:ascii="仿宋_GB2312" w:eastAsia="仿宋_GB2312" w:hAnsi="仿宋_GB2312" w:cs="仿宋_GB2312"/>
          <w:sz w:val="28"/>
          <w:szCs w:val="28"/>
        </w:rPr>
      </w:pPr>
      <w:r>
        <w:rPr>
          <w:rFonts w:ascii="仿宋" w:eastAsia="仿宋" w:hAnsi="仿宋" w:hint="eastAsia"/>
          <w:bCs/>
          <w:sz w:val="28"/>
          <w:szCs w:val="28"/>
        </w:rPr>
        <w:t>（请另用A4纸列出详细说明、官方证书和其他材料，附于表后）</w:t>
      </w:r>
    </w:p>
    <w:p w:rsidR="00802D1C" w:rsidRDefault="00802D1C">
      <w:pPr>
        <w:widowControl/>
        <w:spacing w:line="540" w:lineRule="exact"/>
        <w:textAlignment w:val="baseline"/>
        <w:rPr>
          <w:rFonts w:ascii="黑体" w:eastAsia="黑体" w:hAnsi="黑体" w:cs="黑体"/>
          <w:sz w:val="30"/>
          <w:szCs w:val="30"/>
        </w:rPr>
      </w:pPr>
    </w:p>
    <w:p w:rsidR="00802D1C" w:rsidRDefault="00D32AA6">
      <w:pPr>
        <w:widowControl/>
        <w:spacing w:line="540" w:lineRule="exact"/>
        <w:textAlignment w:val="baseline"/>
        <w:rPr>
          <w:rFonts w:ascii="黑体" w:eastAsia="黑体" w:hAnsi="黑体" w:cs="黑体"/>
          <w:sz w:val="30"/>
          <w:szCs w:val="30"/>
        </w:rPr>
      </w:pPr>
      <w:r>
        <w:rPr>
          <w:rFonts w:ascii="黑体" w:eastAsia="黑体" w:hAnsi="黑体" w:cs="黑体" w:hint="eastAsia"/>
          <w:sz w:val="30"/>
          <w:szCs w:val="30"/>
        </w:rPr>
        <w:lastRenderedPageBreak/>
        <w:t>附件3</w:t>
      </w:r>
    </w:p>
    <w:p w:rsidR="00802D1C" w:rsidRDefault="00D32AA6">
      <w:pPr>
        <w:widowControl/>
        <w:spacing w:line="540" w:lineRule="exact"/>
        <w:jc w:val="center"/>
        <w:textAlignment w:val="baseline"/>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“一票否决”审查表</w:t>
      </w:r>
    </w:p>
    <w:p w:rsidR="00802D1C" w:rsidRDefault="00802D1C">
      <w:pPr>
        <w:widowControl/>
        <w:spacing w:line="540" w:lineRule="exact"/>
        <w:ind w:firstLineChars="600" w:firstLine="2650"/>
        <w:textAlignment w:val="baseline"/>
        <w:rPr>
          <w:rFonts w:ascii="仿宋_GB2312" w:eastAsia="仿宋_GB2312"/>
          <w:b/>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389"/>
        <w:gridCol w:w="3019"/>
        <w:gridCol w:w="3410"/>
      </w:tblGrid>
      <w:tr w:rsidR="00802D1C">
        <w:trPr>
          <w:trHeight w:val="756"/>
          <w:jc w:val="center"/>
        </w:trPr>
        <w:tc>
          <w:tcPr>
            <w:tcW w:w="5112" w:type="dxa"/>
            <w:gridSpan w:val="3"/>
          </w:tcPr>
          <w:p w:rsidR="00802D1C" w:rsidRDefault="00D32AA6">
            <w:pPr>
              <w:jc w:val="center"/>
              <w:rPr>
                <w:rFonts w:ascii="仿宋" w:eastAsia="仿宋" w:hAnsi="仿宋"/>
                <w:sz w:val="28"/>
                <w:szCs w:val="28"/>
              </w:rPr>
            </w:pPr>
            <w:r>
              <w:rPr>
                <w:rFonts w:ascii="仿宋" w:eastAsia="仿宋" w:hAnsi="仿宋" w:hint="eastAsia"/>
                <w:sz w:val="28"/>
                <w:szCs w:val="28"/>
              </w:rPr>
              <w:t>审查部门</w:t>
            </w:r>
          </w:p>
        </w:tc>
        <w:tc>
          <w:tcPr>
            <w:tcW w:w="3410" w:type="dxa"/>
          </w:tcPr>
          <w:p w:rsidR="00802D1C" w:rsidRDefault="00D32AA6">
            <w:pPr>
              <w:jc w:val="left"/>
              <w:rPr>
                <w:rFonts w:ascii="仿宋" w:eastAsia="仿宋" w:hAnsi="仿宋"/>
                <w:sz w:val="28"/>
                <w:szCs w:val="28"/>
              </w:rPr>
            </w:pPr>
            <w:r>
              <w:rPr>
                <w:rFonts w:ascii="仿宋" w:eastAsia="仿宋" w:hAnsi="仿宋" w:hint="eastAsia"/>
                <w:sz w:val="28"/>
                <w:szCs w:val="28"/>
              </w:rPr>
              <w:t>时间</w:t>
            </w:r>
          </w:p>
        </w:tc>
      </w:tr>
      <w:tr w:rsidR="00802D1C">
        <w:trPr>
          <w:jc w:val="center"/>
        </w:trPr>
        <w:tc>
          <w:tcPr>
            <w:tcW w:w="8522" w:type="dxa"/>
            <w:gridSpan w:val="4"/>
          </w:tcPr>
          <w:p w:rsidR="00802D1C" w:rsidRDefault="00D32AA6">
            <w:pPr>
              <w:jc w:val="center"/>
              <w:rPr>
                <w:rFonts w:ascii="仿宋" w:eastAsia="仿宋" w:hAnsi="仿宋"/>
                <w:sz w:val="28"/>
                <w:szCs w:val="28"/>
              </w:rPr>
            </w:pPr>
            <w:r>
              <w:rPr>
                <w:rFonts w:ascii="仿宋" w:eastAsia="仿宋" w:hAnsi="仿宋" w:hint="eastAsia"/>
                <w:sz w:val="28"/>
                <w:szCs w:val="28"/>
              </w:rPr>
              <w:t>“一票否决”详情</w:t>
            </w:r>
          </w:p>
        </w:tc>
      </w:tr>
      <w:tr w:rsidR="00802D1C">
        <w:trPr>
          <w:jc w:val="center"/>
        </w:trPr>
        <w:tc>
          <w:tcPr>
            <w:tcW w:w="1704" w:type="dxa"/>
          </w:tcPr>
          <w:p w:rsidR="00802D1C" w:rsidRDefault="00D32AA6">
            <w:pPr>
              <w:jc w:val="center"/>
              <w:rPr>
                <w:rFonts w:ascii="仿宋" w:eastAsia="仿宋" w:hAnsi="仿宋"/>
                <w:sz w:val="28"/>
                <w:szCs w:val="28"/>
              </w:rPr>
            </w:pPr>
            <w:r>
              <w:rPr>
                <w:rFonts w:ascii="仿宋" w:eastAsia="仿宋" w:hAnsi="仿宋" w:hint="eastAsia"/>
                <w:sz w:val="28"/>
                <w:szCs w:val="28"/>
              </w:rPr>
              <w:t>涉及学院</w:t>
            </w:r>
          </w:p>
        </w:tc>
        <w:tc>
          <w:tcPr>
            <w:tcW w:w="6818" w:type="dxa"/>
            <w:gridSpan w:val="3"/>
          </w:tcPr>
          <w:p w:rsidR="00802D1C" w:rsidRDefault="00802D1C">
            <w:pPr>
              <w:jc w:val="center"/>
              <w:rPr>
                <w:rFonts w:ascii="仿宋" w:eastAsia="仿宋" w:hAnsi="仿宋"/>
                <w:sz w:val="28"/>
                <w:szCs w:val="28"/>
              </w:rPr>
            </w:pPr>
          </w:p>
        </w:tc>
      </w:tr>
      <w:tr w:rsidR="00802D1C">
        <w:trPr>
          <w:trHeight w:val="5099"/>
          <w:jc w:val="center"/>
        </w:trPr>
        <w:tc>
          <w:tcPr>
            <w:tcW w:w="8522" w:type="dxa"/>
            <w:gridSpan w:val="4"/>
          </w:tcPr>
          <w:p w:rsidR="00802D1C" w:rsidRDefault="00D32AA6">
            <w:pPr>
              <w:ind w:firstLineChars="63" w:firstLine="176"/>
              <w:rPr>
                <w:rFonts w:ascii="仿宋" w:eastAsia="仿宋" w:hAnsi="仿宋"/>
                <w:sz w:val="28"/>
                <w:szCs w:val="28"/>
              </w:rPr>
            </w:pPr>
            <w:r>
              <w:rPr>
                <w:rFonts w:ascii="仿宋" w:eastAsia="仿宋" w:hAnsi="仿宋" w:hint="eastAsia"/>
                <w:sz w:val="28"/>
                <w:szCs w:val="28"/>
              </w:rPr>
              <w:t>涉及事由:</w:t>
            </w:r>
          </w:p>
        </w:tc>
      </w:tr>
      <w:tr w:rsidR="00802D1C">
        <w:trPr>
          <w:trHeight w:val="1231"/>
          <w:jc w:val="center"/>
        </w:trPr>
        <w:tc>
          <w:tcPr>
            <w:tcW w:w="2093" w:type="dxa"/>
            <w:gridSpan w:val="2"/>
            <w:vAlign w:val="center"/>
          </w:tcPr>
          <w:p w:rsidR="00802D1C" w:rsidRDefault="00D32AA6">
            <w:pPr>
              <w:jc w:val="center"/>
              <w:rPr>
                <w:rFonts w:ascii="仿宋" w:eastAsia="仿宋" w:hAnsi="仿宋"/>
                <w:sz w:val="28"/>
                <w:szCs w:val="28"/>
              </w:rPr>
            </w:pPr>
            <w:r>
              <w:rPr>
                <w:rFonts w:ascii="仿宋" w:eastAsia="仿宋" w:hAnsi="仿宋" w:hint="eastAsia"/>
                <w:sz w:val="28"/>
                <w:szCs w:val="28"/>
              </w:rPr>
              <w:t>审查部门意见</w:t>
            </w:r>
          </w:p>
        </w:tc>
        <w:tc>
          <w:tcPr>
            <w:tcW w:w="6429" w:type="dxa"/>
            <w:gridSpan w:val="2"/>
          </w:tcPr>
          <w:p w:rsidR="00802D1C" w:rsidRDefault="00802D1C">
            <w:pPr>
              <w:rPr>
                <w:rFonts w:ascii="仿宋" w:eastAsia="仿宋" w:hAnsi="仿宋"/>
                <w:sz w:val="28"/>
                <w:szCs w:val="28"/>
              </w:rPr>
            </w:pPr>
          </w:p>
          <w:p w:rsidR="00802D1C" w:rsidRDefault="00802D1C">
            <w:pPr>
              <w:rPr>
                <w:rFonts w:ascii="仿宋" w:eastAsia="仿宋" w:hAnsi="仿宋"/>
                <w:sz w:val="28"/>
                <w:szCs w:val="28"/>
              </w:rPr>
            </w:pPr>
          </w:p>
          <w:p w:rsidR="00802D1C" w:rsidRDefault="00802D1C">
            <w:pPr>
              <w:rPr>
                <w:rFonts w:ascii="仿宋" w:eastAsia="仿宋" w:hAnsi="仿宋"/>
                <w:sz w:val="28"/>
                <w:szCs w:val="28"/>
              </w:rPr>
            </w:pPr>
          </w:p>
          <w:p w:rsidR="00802D1C" w:rsidRDefault="00D32AA6">
            <w:pPr>
              <w:rPr>
                <w:rFonts w:ascii="仿宋" w:eastAsia="仿宋" w:hAnsi="仿宋"/>
                <w:sz w:val="28"/>
                <w:szCs w:val="28"/>
              </w:rPr>
            </w:pPr>
            <w:r>
              <w:rPr>
                <w:rFonts w:ascii="仿宋" w:eastAsia="仿宋" w:hAnsi="仿宋" w:hint="eastAsia"/>
                <w:sz w:val="28"/>
                <w:szCs w:val="28"/>
              </w:rPr>
              <w:t xml:space="preserve">                           签章:</w:t>
            </w:r>
          </w:p>
        </w:tc>
      </w:tr>
      <w:tr w:rsidR="00802D1C">
        <w:trPr>
          <w:trHeight w:val="2025"/>
          <w:jc w:val="center"/>
        </w:trPr>
        <w:tc>
          <w:tcPr>
            <w:tcW w:w="2093" w:type="dxa"/>
            <w:gridSpan w:val="2"/>
            <w:vAlign w:val="center"/>
          </w:tcPr>
          <w:p w:rsidR="00802D1C" w:rsidRDefault="00D32AA6">
            <w:pPr>
              <w:jc w:val="center"/>
              <w:rPr>
                <w:rFonts w:ascii="仿宋" w:eastAsia="仿宋" w:hAnsi="仿宋"/>
                <w:sz w:val="28"/>
                <w:szCs w:val="28"/>
              </w:rPr>
            </w:pPr>
            <w:r>
              <w:rPr>
                <w:rFonts w:ascii="仿宋" w:eastAsia="仿宋" w:hAnsi="仿宋" w:hint="eastAsia"/>
                <w:sz w:val="28"/>
                <w:szCs w:val="28"/>
              </w:rPr>
              <w:t>党委常委会</w:t>
            </w:r>
          </w:p>
          <w:p w:rsidR="00802D1C" w:rsidRDefault="00D32AA6">
            <w:pPr>
              <w:jc w:val="center"/>
              <w:rPr>
                <w:rFonts w:ascii="仿宋" w:eastAsia="仿宋" w:hAnsi="仿宋"/>
                <w:sz w:val="28"/>
                <w:szCs w:val="28"/>
              </w:rPr>
            </w:pPr>
            <w:r>
              <w:rPr>
                <w:rFonts w:ascii="仿宋" w:eastAsia="仿宋" w:hAnsi="仿宋" w:hint="eastAsia"/>
                <w:sz w:val="28"/>
                <w:szCs w:val="28"/>
              </w:rPr>
              <w:t>会议审定结果</w:t>
            </w:r>
          </w:p>
        </w:tc>
        <w:tc>
          <w:tcPr>
            <w:tcW w:w="6429" w:type="dxa"/>
            <w:gridSpan w:val="2"/>
          </w:tcPr>
          <w:p w:rsidR="00802D1C" w:rsidRDefault="00802D1C">
            <w:pPr>
              <w:rPr>
                <w:rFonts w:ascii="仿宋" w:eastAsia="仿宋" w:hAnsi="仿宋"/>
                <w:sz w:val="28"/>
                <w:szCs w:val="28"/>
              </w:rPr>
            </w:pPr>
          </w:p>
        </w:tc>
      </w:tr>
    </w:tbl>
    <w:p w:rsidR="00802D1C" w:rsidRDefault="00802D1C">
      <w:pPr>
        <w:adjustRightInd w:val="0"/>
        <w:snapToGrid w:val="0"/>
        <w:rPr>
          <w:sz w:val="10"/>
          <w:szCs w:val="10"/>
        </w:rPr>
      </w:pPr>
    </w:p>
    <w:p w:rsidR="00802D1C" w:rsidRDefault="00802D1C"/>
    <w:p w:rsidR="00802D1C" w:rsidRDefault="00802D1C">
      <w:pPr>
        <w:sectPr w:rsidR="00802D1C">
          <w:pgSz w:w="11906" w:h="16838"/>
          <w:pgMar w:top="1440" w:right="1531" w:bottom="1440" w:left="1531" w:header="851" w:footer="992" w:gutter="0"/>
          <w:cols w:space="720"/>
          <w:titlePg/>
          <w:docGrid w:type="lines" w:linePitch="312"/>
        </w:sectPr>
      </w:pPr>
    </w:p>
    <w:p w:rsidR="00802D1C" w:rsidRDefault="00BB7B88">
      <w:pPr>
        <w:sectPr w:rsidR="00802D1C">
          <w:pgSz w:w="16838" w:h="11906" w:orient="landscape"/>
          <w:pgMar w:top="1531" w:right="1440" w:bottom="1531" w:left="1440" w:header="851" w:footer="992" w:gutter="0"/>
          <w:cols w:space="720"/>
          <w:titlePg/>
          <w:docGrid w:type="lines" w:linePitch="312"/>
        </w:sectPr>
      </w:pPr>
      <w:bookmarkStart w:id="0" w:name="_GoBack"/>
      <w:r w:rsidRPr="00BB7B88">
        <w:lastRenderedPageBreak/>
        <w:drawing>
          <wp:inline distT="0" distB="0" distL="0" distR="0" wp14:anchorId="27350216" wp14:editId="379DBD37">
            <wp:extent cx="8863330" cy="507987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63330" cy="5079879"/>
                    </a:xfrm>
                    <a:prstGeom prst="rect">
                      <a:avLst/>
                    </a:prstGeom>
                    <a:noFill/>
                    <a:ln>
                      <a:noFill/>
                    </a:ln>
                  </pic:spPr>
                </pic:pic>
              </a:graphicData>
            </a:graphic>
          </wp:inline>
        </w:drawing>
      </w:r>
      <w:bookmarkEnd w:id="0"/>
    </w:p>
    <w:p w:rsidR="00802D1C" w:rsidRPr="00B95631" w:rsidRDefault="00D32AA6" w:rsidP="00D32AA6">
      <w:pPr>
        <w:widowControl/>
        <w:adjustRightInd w:val="0"/>
        <w:snapToGrid w:val="0"/>
        <w:rPr>
          <w:rFonts w:ascii="黑体" w:eastAsia="黑体" w:hAnsi="黑体" w:cs="宋体"/>
          <w:kern w:val="0"/>
          <w:sz w:val="30"/>
          <w:szCs w:val="30"/>
        </w:rPr>
      </w:pPr>
      <w:r w:rsidRPr="00B95631">
        <w:rPr>
          <w:rFonts w:ascii="黑体" w:eastAsia="黑体" w:hAnsi="黑体" w:cs="宋体" w:hint="eastAsia"/>
          <w:kern w:val="0"/>
          <w:sz w:val="30"/>
          <w:szCs w:val="30"/>
        </w:rPr>
        <w:lastRenderedPageBreak/>
        <w:t>附件5</w:t>
      </w:r>
    </w:p>
    <w:p w:rsidR="00802D1C" w:rsidRDefault="00D32AA6">
      <w:pPr>
        <w:widowControl/>
        <w:spacing w:line="540" w:lineRule="exact"/>
        <w:jc w:val="center"/>
        <w:textAlignment w:val="baseline"/>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全国普通高校教师教学竞赛状态数据统计项目</w:t>
      </w:r>
    </w:p>
    <w:tbl>
      <w:tblPr>
        <w:tblW w:w="14963" w:type="dxa"/>
        <w:jc w:val="center"/>
        <w:shd w:val="clear" w:color="auto" w:fill="FFFFFF"/>
        <w:tblCellMar>
          <w:left w:w="0" w:type="dxa"/>
          <w:right w:w="0" w:type="dxa"/>
        </w:tblCellMar>
        <w:tblLook w:val="04A0" w:firstRow="1" w:lastRow="0" w:firstColumn="1" w:lastColumn="0" w:noHBand="0" w:noVBand="1"/>
      </w:tblPr>
      <w:tblGrid>
        <w:gridCol w:w="776"/>
        <w:gridCol w:w="5643"/>
        <w:gridCol w:w="7754"/>
        <w:gridCol w:w="790"/>
      </w:tblGrid>
      <w:tr w:rsidR="00802D1C">
        <w:trPr>
          <w:cantSplit/>
          <w:trHeight w:val="454"/>
          <w:tblHeader/>
          <w:jc w:val="center"/>
        </w:trPr>
        <w:tc>
          <w:tcPr>
            <w:tcW w:w="776"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spacing w:beforeAutospacing="0" w:afterAutospacing="0"/>
              <w:jc w:val="center"/>
              <w:rPr>
                <w:rFonts w:ascii="黑体" w:eastAsia="黑体" w:hAnsi="黑体" w:cs="宋体"/>
                <w:szCs w:val="24"/>
              </w:rPr>
            </w:pPr>
            <w:r>
              <w:rPr>
                <w:rFonts w:ascii="黑体" w:eastAsia="黑体" w:hAnsi="黑体" w:cs="宋体" w:hint="eastAsia"/>
                <w:spacing w:val="8"/>
                <w:szCs w:val="24"/>
              </w:rPr>
              <w:t>序号</w:t>
            </w:r>
          </w:p>
        </w:tc>
        <w:tc>
          <w:tcPr>
            <w:tcW w:w="5643"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rPr>
                <w:rFonts w:ascii="黑体" w:eastAsia="黑体" w:hAnsi="黑体" w:cs="宋体"/>
                <w:szCs w:val="24"/>
              </w:rPr>
            </w:pPr>
            <w:r>
              <w:rPr>
                <w:rFonts w:ascii="黑体" w:eastAsia="黑体" w:hAnsi="黑体" w:cs="宋体" w:hint="eastAsia"/>
                <w:spacing w:val="8"/>
                <w:szCs w:val="24"/>
              </w:rPr>
              <w:t>比赛名称</w:t>
            </w:r>
          </w:p>
        </w:tc>
        <w:tc>
          <w:tcPr>
            <w:tcW w:w="775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rPr>
                <w:rFonts w:ascii="黑体" w:eastAsia="黑体" w:hAnsi="黑体" w:cs="宋体"/>
                <w:spacing w:val="8"/>
                <w:szCs w:val="24"/>
              </w:rPr>
            </w:pPr>
            <w:r>
              <w:rPr>
                <w:rFonts w:ascii="黑体" w:eastAsia="黑体" w:hAnsi="黑体" w:cs="宋体" w:hint="eastAsia"/>
                <w:spacing w:val="8"/>
                <w:szCs w:val="24"/>
              </w:rPr>
              <w:t>主办单位</w:t>
            </w:r>
          </w:p>
        </w:tc>
        <w:tc>
          <w:tcPr>
            <w:tcW w:w="79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rPr>
                <w:rFonts w:ascii="黑体" w:eastAsia="黑体" w:hAnsi="黑体" w:cs="宋体"/>
                <w:spacing w:val="8"/>
                <w:szCs w:val="24"/>
              </w:rPr>
            </w:pPr>
            <w:r>
              <w:rPr>
                <w:rFonts w:ascii="黑体" w:eastAsia="黑体" w:hAnsi="黑体" w:cs="宋体" w:hint="eastAsia"/>
                <w:spacing w:val="8"/>
                <w:szCs w:val="24"/>
              </w:rPr>
              <w:t>开始</w:t>
            </w:r>
          </w:p>
          <w:p w:rsidR="00802D1C" w:rsidRDefault="00D32AA6">
            <w:pPr>
              <w:pStyle w:val="a6"/>
              <w:widowControl/>
              <w:wordWrap w:val="0"/>
              <w:spacing w:beforeAutospacing="0" w:afterAutospacing="0"/>
              <w:jc w:val="center"/>
              <w:rPr>
                <w:rFonts w:ascii="黑体" w:eastAsia="黑体" w:hAnsi="黑体" w:cs="宋体"/>
                <w:szCs w:val="24"/>
              </w:rPr>
            </w:pPr>
            <w:r>
              <w:rPr>
                <w:rFonts w:ascii="黑体" w:eastAsia="黑体" w:hAnsi="黑体" w:cs="宋体" w:hint="eastAsia"/>
                <w:spacing w:val="8"/>
                <w:szCs w:val="24"/>
              </w:rPr>
              <w:t>年份</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1</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r>
              <w:rPr>
                <w:rFonts w:ascii="仿宋" w:eastAsia="仿宋" w:hAnsi="仿宋" w:cs="仿宋" w:hint="eastAsia"/>
                <w:spacing w:val="8"/>
                <w:szCs w:val="24"/>
              </w:rPr>
              <w:t>全国高校青年教师教学竞赛</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中国教科文卫体工会全国委员会</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2012</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r>
              <w:rPr>
                <w:rFonts w:ascii="仿宋" w:eastAsia="仿宋" w:hAnsi="仿宋" w:cs="仿宋" w:hint="eastAsia"/>
                <w:spacing w:val="8"/>
                <w:szCs w:val="24"/>
              </w:rPr>
              <w:t>全国高校辅导员素质能力大赛</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教育部思想政治工作司</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2012</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3</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r>
              <w:rPr>
                <w:rFonts w:ascii="仿宋" w:eastAsia="仿宋" w:hAnsi="仿宋" w:cs="仿宋" w:hint="eastAsia"/>
                <w:spacing w:val="8"/>
                <w:szCs w:val="24"/>
              </w:rPr>
              <w:t>全国高校多媒体课件大赛</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中国教育战略发展学会、教育部教育管理信息中心、教育信息专业化委员会</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2001</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4</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r>
              <w:rPr>
                <w:rFonts w:ascii="仿宋" w:eastAsia="仿宋" w:hAnsi="仿宋" w:cs="仿宋" w:hint="eastAsia"/>
                <w:spacing w:val="8"/>
                <w:szCs w:val="24"/>
              </w:rPr>
              <w:t>水利类专业青年教师讲课竞赛</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中国水利教育协会和教育部高等学校水利类专业教学指导委员</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2009</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5</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r>
              <w:rPr>
                <w:rFonts w:ascii="仿宋" w:eastAsia="仿宋" w:hAnsi="仿宋" w:cs="仿宋" w:hint="eastAsia"/>
                <w:spacing w:val="8"/>
                <w:szCs w:val="24"/>
              </w:rPr>
              <w:t>“外教社杯”全国高校外语教学大赛</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教育部高等学校外国语言文学类专业教学指导委员会、教育部高等学校大学外语教学指导委员会、教育部职业院校外语类专业教学指导委员会、上海外语教育出版社主办</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2010</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6</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r>
              <w:rPr>
                <w:rFonts w:ascii="仿宋" w:eastAsia="仿宋" w:hAnsi="仿宋" w:cs="仿宋" w:hint="eastAsia"/>
                <w:spacing w:val="8"/>
                <w:szCs w:val="24"/>
              </w:rPr>
              <w:t>全国医学(医药)院校青年教师教学基本功比赛</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中华医学会医学教育分会和中国高等教育学会医学教育专业委员会联合举办</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2011</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7</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r>
              <w:rPr>
                <w:rFonts w:ascii="仿宋" w:eastAsia="仿宋" w:hAnsi="仿宋" w:cs="仿宋" w:hint="eastAsia"/>
                <w:spacing w:val="8"/>
                <w:szCs w:val="24"/>
              </w:rPr>
              <w:t>全国</w:t>
            </w:r>
            <w:proofErr w:type="gramStart"/>
            <w:r>
              <w:rPr>
                <w:rFonts w:ascii="仿宋" w:eastAsia="仿宋" w:hAnsi="仿宋" w:cs="仿宋" w:hint="eastAsia"/>
                <w:spacing w:val="8"/>
                <w:szCs w:val="24"/>
              </w:rPr>
              <w:t>高校微课教学</w:t>
            </w:r>
            <w:proofErr w:type="gramEnd"/>
            <w:r>
              <w:rPr>
                <w:rFonts w:ascii="仿宋" w:eastAsia="仿宋" w:hAnsi="仿宋" w:cs="仿宋" w:hint="eastAsia"/>
                <w:spacing w:val="8"/>
                <w:szCs w:val="24"/>
              </w:rPr>
              <w:t>比赛</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教育部全国高校教师网络培训中心</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2013</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8</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r>
              <w:rPr>
                <w:rFonts w:ascii="仿宋" w:eastAsia="仿宋" w:hAnsi="仿宋" w:cs="仿宋" w:hint="eastAsia"/>
                <w:spacing w:val="8"/>
                <w:szCs w:val="24"/>
              </w:rPr>
              <w:t>全国高等学校自制实验教学仪器设备评选活动</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中国高等教育学会</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2013</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9</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r>
              <w:rPr>
                <w:rFonts w:ascii="仿宋" w:eastAsia="仿宋" w:hAnsi="仿宋" w:cs="仿宋" w:hint="eastAsia"/>
                <w:spacing w:val="8"/>
                <w:szCs w:val="24"/>
              </w:rPr>
              <w:t>全国高等学校</w:t>
            </w:r>
            <w:proofErr w:type="gramStart"/>
            <w:r>
              <w:rPr>
                <w:rFonts w:ascii="仿宋" w:eastAsia="仿宋" w:hAnsi="仿宋" w:cs="仿宋" w:hint="eastAsia"/>
                <w:spacing w:val="8"/>
                <w:szCs w:val="24"/>
              </w:rPr>
              <w:t>教师图学与</w:t>
            </w:r>
            <w:proofErr w:type="gramEnd"/>
            <w:r>
              <w:rPr>
                <w:rFonts w:ascii="仿宋" w:eastAsia="仿宋" w:hAnsi="仿宋" w:cs="仿宋" w:hint="eastAsia"/>
                <w:spacing w:val="8"/>
                <w:szCs w:val="24"/>
              </w:rPr>
              <w:t>机械课程示范教学与创新教学法观摩竞赛</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教育部高等学校</w:t>
            </w:r>
            <w:proofErr w:type="gramStart"/>
            <w:r>
              <w:rPr>
                <w:rFonts w:ascii="仿宋" w:eastAsia="仿宋" w:hAnsi="仿宋" w:cs="仿宋" w:hint="eastAsia"/>
                <w:spacing w:val="8"/>
                <w:szCs w:val="24"/>
              </w:rPr>
              <w:t>工程图学课程</w:t>
            </w:r>
            <w:proofErr w:type="gramEnd"/>
            <w:r>
              <w:rPr>
                <w:rFonts w:ascii="仿宋" w:eastAsia="仿宋" w:hAnsi="仿宋" w:cs="仿宋" w:hint="eastAsia"/>
                <w:spacing w:val="8"/>
                <w:szCs w:val="24"/>
              </w:rPr>
              <w:t>教学指导委员会、</w:t>
            </w:r>
            <w:proofErr w:type="gramStart"/>
            <w:r>
              <w:rPr>
                <w:rFonts w:ascii="仿宋" w:eastAsia="仿宋" w:hAnsi="仿宋" w:cs="仿宋" w:hint="eastAsia"/>
                <w:spacing w:val="8"/>
                <w:szCs w:val="24"/>
              </w:rPr>
              <w:t>中国图学学会</w:t>
            </w:r>
            <w:proofErr w:type="gramEnd"/>
            <w:r>
              <w:rPr>
                <w:rFonts w:ascii="仿宋" w:eastAsia="仿宋" w:hAnsi="仿宋" w:cs="仿宋" w:hint="eastAsia"/>
                <w:spacing w:val="8"/>
                <w:szCs w:val="24"/>
              </w:rPr>
              <w:t>制图技术专业委员会和中国人民解放军</w:t>
            </w:r>
            <w:proofErr w:type="gramStart"/>
            <w:r>
              <w:rPr>
                <w:rFonts w:ascii="仿宋" w:eastAsia="仿宋" w:hAnsi="仿宋" w:cs="仿宋" w:hint="eastAsia"/>
                <w:spacing w:val="8"/>
                <w:szCs w:val="24"/>
              </w:rPr>
              <w:t>院校图学与</w:t>
            </w:r>
            <w:proofErr w:type="gramEnd"/>
            <w:r>
              <w:rPr>
                <w:rFonts w:ascii="仿宋" w:eastAsia="仿宋" w:hAnsi="仿宋" w:cs="仿宋" w:hint="eastAsia"/>
                <w:spacing w:val="8"/>
                <w:szCs w:val="24"/>
              </w:rPr>
              <w:t>机械基础教学协作联席会</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2013</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10</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r>
              <w:rPr>
                <w:rFonts w:ascii="仿宋" w:eastAsia="仿宋" w:hAnsi="仿宋" w:cs="仿宋" w:hint="eastAsia"/>
                <w:spacing w:val="8"/>
                <w:szCs w:val="24"/>
              </w:rPr>
              <w:t>“中医药社杯”全国高等中医药院校教师教学基本功竞赛</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教育部高等学校中医学类专业教学指导委员会</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2013</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11</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r>
              <w:rPr>
                <w:rFonts w:ascii="仿宋" w:eastAsia="仿宋" w:hAnsi="仿宋" w:cs="仿宋" w:hint="eastAsia"/>
                <w:spacing w:val="8"/>
                <w:szCs w:val="24"/>
              </w:rPr>
              <w:t>全国高校GIS青年教师讲课竞赛</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教育部高等学校地理科学类专业教学指导委员会</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2013</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12</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r>
              <w:rPr>
                <w:rFonts w:ascii="仿宋" w:eastAsia="仿宋" w:hAnsi="仿宋" w:cs="仿宋" w:hint="eastAsia"/>
                <w:spacing w:val="8"/>
                <w:szCs w:val="24"/>
              </w:rPr>
              <w:t>全国高等学校建筑材料青年教师讲课比赛</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全国高等学校建筑材料学科研究会、CCPA教育与人力资源委员会</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2013</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lastRenderedPageBreak/>
              <w:t>13</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r>
              <w:rPr>
                <w:rFonts w:ascii="仿宋" w:eastAsia="仿宋" w:hAnsi="仿宋" w:cs="仿宋" w:hint="eastAsia"/>
                <w:spacing w:val="8"/>
                <w:szCs w:val="24"/>
              </w:rPr>
              <w:t>全国高等学校物理基础课程青年教师讲课比赛</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教育部高等学校大学物理基础课程教学指导委员会、教育部高等学校物理学类专业教学指导委员会和中国物理学会物理教学委员会</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2014</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14</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r>
              <w:rPr>
                <w:rFonts w:ascii="仿宋" w:eastAsia="仿宋" w:hAnsi="仿宋" w:cs="仿宋" w:hint="eastAsia"/>
                <w:spacing w:val="8"/>
                <w:szCs w:val="24"/>
              </w:rPr>
              <w:t>全国高等院校工程应用技术教师大赛</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中国高等教育学会</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2015</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15</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r>
              <w:rPr>
                <w:rFonts w:ascii="仿宋" w:eastAsia="仿宋" w:hAnsi="仿宋" w:cs="仿宋" w:hint="eastAsia"/>
                <w:spacing w:val="8"/>
                <w:szCs w:val="24"/>
              </w:rPr>
              <w:t>中国</w:t>
            </w:r>
            <w:proofErr w:type="gramStart"/>
            <w:r>
              <w:rPr>
                <w:rFonts w:ascii="仿宋" w:eastAsia="仿宋" w:hAnsi="仿宋" w:cs="仿宋" w:hint="eastAsia"/>
                <w:spacing w:val="8"/>
                <w:szCs w:val="24"/>
              </w:rPr>
              <w:t>外语微课大赛</w:t>
            </w:r>
            <w:proofErr w:type="gramEnd"/>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中国高等教育学会、高等教育出版社</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2015</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16</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r>
              <w:rPr>
                <w:rFonts w:ascii="仿宋" w:eastAsia="仿宋" w:hAnsi="仿宋" w:cs="仿宋" w:hint="eastAsia"/>
                <w:spacing w:val="8"/>
                <w:szCs w:val="24"/>
              </w:rPr>
              <w:t>全国高校数学微课程教学设计竞赛</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教育部高等学校大学数学课程教学指导委员会、 教育部全国高等学校教学研究中心</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2015</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17</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r>
              <w:rPr>
                <w:rFonts w:ascii="仿宋" w:eastAsia="仿宋" w:hAnsi="仿宋" w:cs="仿宋" w:hint="eastAsia"/>
                <w:spacing w:val="8"/>
                <w:szCs w:val="24"/>
              </w:rPr>
              <w:t>全国高等学校青年教师电子技术基础、电子线路课程授课竞赛</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教育部高等学校电工电子基础课程教学指导委员会、中国电子学会电子线路教学与产业专家委员会、全国高等学校电子技术研究会、北京航空航天大学和高等教育出版社</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2016</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18</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r>
              <w:rPr>
                <w:rFonts w:ascii="仿宋" w:eastAsia="仿宋" w:hAnsi="仿宋" w:cs="仿宋" w:hint="eastAsia"/>
                <w:spacing w:val="8"/>
                <w:szCs w:val="24"/>
              </w:rPr>
              <w:t>全国高校自动化专业青年教师实验设备设计“创客大赛</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教育部高等学校自动化类专业教学指导委员会</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pacing w:val="8"/>
                <w:szCs w:val="24"/>
              </w:rPr>
            </w:pPr>
            <w:r>
              <w:rPr>
                <w:rFonts w:ascii="仿宋" w:eastAsia="仿宋" w:hAnsi="仿宋" w:cs="仿宋" w:hint="eastAsia"/>
                <w:spacing w:val="8"/>
                <w:szCs w:val="24"/>
              </w:rPr>
              <w:t>2016</w:t>
            </w:r>
          </w:p>
          <w:p w:rsidR="00802D1C" w:rsidRDefault="00802D1C">
            <w:pPr>
              <w:pStyle w:val="a6"/>
              <w:widowControl/>
              <w:wordWrap w:val="0"/>
              <w:spacing w:beforeAutospacing="0" w:afterAutospacing="0"/>
              <w:jc w:val="center"/>
              <w:textAlignment w:val="center"/>
              <w:rPr>
                <w:rFonts w:ascii="仿宋" w:eastAsia="仿宋" w:hAnsi="仿宋" w:cs="仿宋"/>
                <w:spacing w:val="8"/>
                <w:szCs w:val="24"/>
              </w:rPr>
            </w:pP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19</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r>
              <w:rPr>
                <w:rFonts w:ascii="仿宋" w:eastAsia="仿宋" w:hAnsi="仿宋" w:cs="仿宋" w:hint="eastAsia"/>
                <w:spacing w:val="8"/>
                <w:szCs w:val="24"/>
              </w:rPr>
              <w:t>高等学校物理基础课程（实验课）青年教师讲课比赛</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教育部高等学校大学物理基础课程教学指导委员会、教育部高等学校物理学类专业教学指导委员会和中国物理学会物理教学委员会</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2017</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r>
              <w:rPr>
                <w:rFonts w:ascii="仿宋" w:eastAsia="仿宋" w:hAnsi="仿宋" w:cs="仿宋" w:hint="eastAsia"/>
                <w:spacing w:val="8"/>
                <w:szCs w:val="24"/>
              </w:rPr>
              <w:t>全国高等学校药学类青年教师教学能力大赛</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教育部高等学校药学类教学指导委员会和中国药学会药学教育专业委员会</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2017</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21</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r>
              <w:rPr>
                <w:rFonts w:ascii="仿宋" w:eastAsia="仿宋" w:hAnsi="仿宋" w:cs="仿宋" w:hint="eastAsia"/>
                <w:spacing w:val="8"/>
                <w:szCs w:val="24"/>
              </w:rPr>
              <w:t>全国高等学校电子信息类专业青年教师授课竞赛</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教育部高等学校电子信息类专业教学指导委员会</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2017</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22</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r>
              <w:rPr>
                <w:rFonts w:ascii="仿宋" w:eastAsia="仿宋" w:hAnsi="仿宋" w:cs="仿宋" w:hint="eastAsia"/>
                <w:spacing w:val="8"/>
                <w:szCs w:val="24"/>
              </w:rPr>
              <w:t>全国高校钢琴大赛</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中国高等教育学会</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2017</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23</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r>
              <w:rPr>
                <w:rFonts w:ascii="仿宋" w:eastAsia="仿宋" w:hAnsi="仿宋" w:cs="仿宋" w:hint="eastAsia"/>
                <w:spacing w:val="8"/>
                <w:szCs w:val="24"/>
              </w:rPr>
              <w:t>全国高等学校测绘类专业青年教师讲课竞赛</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教育部高等学校测绘类专业教学指导委员会</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2001</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24</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r>
              <w:rPr>
                <w:rFonts w:ascii="仿宋" w:eastAsia="仿宋" w:hAnsi="仿宋" w:cs="仿宋" w:hint="eastAsia"/>
                <w:spacing w:val="8"/>
                <w:szCs w:val="24"/>
              </w:rPr>
              <w:t>全国高等学校结构力学及弹性力学青年教师讲课竞赛</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教育部高等学校力学基础课程教学指导委员会，结构力学和弹性力学课程教学指导小组（后简称</w:t>
            </w:r>
            <w:proofErr w:type="gramStart"/>
            <w:r>
              <w:rPr>
                <w:rFonts w:ascii="仿宋" w:eastAsia="仿宋" w:hAnsi="仿宋" w:cs="仿宋" w:hint="eastAsia"/>
                <w:spacing w:val="8"/>
                <w:szCs w:val="24"/>
              </w:rPr>
              <w:t>课指组</w:t>
            </w:r>
            <w:proofErr w:type="gramEnd"/>
            <w:r>
              <w:rPr>
                <w:rFonts w:ascii="仿宋" w:eastAsia="仿宋" w:hAnsi="仿宋" w:cs="仿宋" w:hint="eastAsia"/>
                <w:spacing w:val="8"/>
                <w:szCs w:val="24"/>
              </w:rPr>
              <w:t>）</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2004</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25</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r>
              <w:rPr>
                <w:rFonts w:ascii="仿宋" w:eastAsia="仿宋" w:hAnsi="仿宋" w:cs="仿宋" w:hint="eastAsia"/>
                <w:spacing w:val="8"/>
                <w:szCs w:val="24"/>
              </w:rPr>
              <w:t>外</w:t>
            </w:r>
            <w:proofErr w:type="gramStart"/>
            <w:r>
              <w:rPr>
                <w:rFonts w:ascii="仿宋" w:eastAsia="仿宋" w:hAnsi="仿宋" w:cs="仿宋" w:hint="eastAsia"/>
                <w:spacing w:val="8"/>
                <w:szCs w:val="24"/>
              </w:rPr>
              <w:t>研</w:t>
            </w:r>
            <w:proofErr w:type="gramEnd"/>
            <w:r>
              <w:rPr>
                <w:rFonts w:ascii="仿宋" w:eastAsia="仿宋" w:hAnsi="仿宋" w:cs="仿宋" w:hint="eastAsia"/>
                <w:spacing w:val="8"/>
                <w:szCs w:val="24"/>
              </w:rPr>
              <w:t>社“教学之星”大赛</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教育部高等学校大学外语教学指导委员会、教育部高等学校英语专业教学</w:t>
            </w:r>
            <w:proofErr w:type="gramStart"/>
            <w:r>
              <w:rPr>
                <w:rFonts w:ascii="仿宋" w:eastAsia="仿宋" w:hAnsi="仿宋" w:cs="仿宋" w:hint="eastAsia"/>
                <w:spacing w:val="8"/>
                <w:szCs w:val="24"/>
              </w:rPr>
              <w:t>指导分</w:t>
            </w:r>
            <w:proofErr w:type="gramEnd"/>
            <w:r>
              <w:rPr>
                <w:rFonts w:ascii="仿宋" w:eastAsia="仿宋" w:hAnsi="仿宋" w:cs="仿宋" w:hint="eastAsia"/>
                <w:spacing w:val="8"/>
                <w:szCs w:val="24"/>
              </w:rPr>
              <w:t>委员会、外语教学与研究出版社</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2013</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lastRenderedPageBreak/>
              <w:t>26</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r>
              <w:rPr>
                <w:rFonts w:ascii="仿宋" w:eastAsia="仿宋" w:hAnsi="仿宋" w:cs="仿宋" w:hint="eastAsia"/>
                <w:spacing w:val="8"/>
                <w:szCs w:val="24"/>
              </w:rPr>
              <w:t>全国基础医学青年教师讲课大赛</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中国高等教育学会医学教育专业委员会</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2014</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27</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r>
              <w:rPr>
                <w:rFonts w:ascii="仿宋" w:eastAsia="仿宋" w:hAnsi="仿宋" w:cs="仿宋" w:hint="eastAsia"/>
                <w:spacing w:val="8"/>
                <w:szCs w:val="24"/>
              </w:rPr>
              <w:t>全国电工电子基础课程实验教学案例设计竞赛</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教育部电工电子基础课程教学指导委员会、国家级实验教学示范中心联席会</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2014</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28</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r>
              <w:rPr>
                <w:rFonts w:ascii="仿宋" w:eastAsia="仿宋" w:hAnsi="仿宋" w:cs="仿宋" w:hint="eastAsia"/>
                <w:szCs w:val="24"/>
              </w:rPr>
              <w:t>全国高等学校中药学类专业青年教师教学设计大赛</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教育部高等学校中药学类专业教学指导委员会</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2015</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29</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r>
              <w:rPr>
                <w:rFonts w:ascii="仿宋" w:eastAsia="仿宋" w:hAnsi="仿宋" w:cs="仿宋" w:hint="eastAsia"/>
                <w:spacing w:val="8"/>
                <w:szCs w:val="24"/>
              </w:rPr>
              <w:t>全国高等学校青年教师电路、信号与系统、电磁场课程教学竞赛</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教育部高等学校电工电子基础课程教学指导委员会</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2015</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30</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r>
              <w:rPr>
                <w:rFonts w:ascii="仿宋" w:eastAsia="仿宋" w:hAnsi="仿宋" w:cs="仿宋" w:hint="eastAsia"/>
                <w:spacing w:val="8"/>
                <w:szCs w:val="24"/>
              </w:rPr>
              <w:t>全国高等学校青年教师电工学课程教学竞赛</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教育部电工电子基础课程教学指导委员会、中国高等学校电工学研究会</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2015</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31</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r>
              <w:rPr>
                <w:rFonts w:ascii="仿宋" w:eastAsia="仿宋" w:hAnsi="仿宋" w:cs="仿宋" w:hint="eastAsia"/>
                <w:spacing w:val="8"/>
                <w:szCs w:val="24"/>
              </w:rPr>
              <w:t>全国《麻醉学》独立开课讲课比赛</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中国高等教育学会医学教育专业委员会</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2016</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32</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r>
              <w:rPr>
                <w:rFonts w:ascii="仿宋" w:eastAsia="仿宋" w:hAnsi="仿宋" w:cs="仿宋" w:hint="eastAsia"/>
                <w:szCs w:val="24"/>
              </w:rPr>
              <w:t>全国高校城市地下空间工程专业青年教师讲课大赛</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中国岩石力学与工程学会</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2016</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33</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r>
              <w:rPr>
                <w:rFonts w:ascii="仿宋" w:eastAsia="仿宋" w:hAnsi="仿宋" w:cs="仿宋" w:hint="eastAsia"/>
                <w:spacing w:val="8"/>
                <w:szCs w:val="24"/>
              </w:rPr>
              <w:t>全国高等院校英语教师教学基本功大赛</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高等学校大学外语教学研究会、全国高等师范院校外语教学与研究协作组</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2016</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34</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r>
              <w:rPr>
                <w:rFonts w:ascii="仿宋" w:eastAsia="仿宋" w:hAnsi="仿宋" w:cs="仿宋" w:hint="eastAsia"/>
                <w:spacing w:val="8"/>
                <w:szCs w:val="24"/>
              </w:rPr>
              <w:t>全国高校经管类实验教学案例大赛</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高等学校国家级实验教学示范中心联席会经管学科组、中国高等教育学会高等财经教育分会</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2016</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35</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r>
              <w:rPr>
                <w:rFonts w:ascii="仿宋" w:eastAsia="仿宋" w:hAnsi="仿宋" w:cs="仿宋" w:hint="eastAsia"/>
                <w:spacing w:val="8"/>
                <w:szCs w:val="24"/>
              </w:rPr>
              <w:t>全国医学影像专业青年教师教学基本功竞赛</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中国高等教育学会医学教育专业委员会 全国卫生职业教育教学指导委员会</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2017</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36</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both"/>
              <w:textAlignment w:val="center"/>
              <w:rPr>
                <w:rFonts w:ascii="仿宋" w:eastAsia="仿宋" w:hAnsi="仿宋" w:cs="仿宋"/>
                <w:szCs w:val="24"/>
              </w:rPr>
            </w:pPr>
            <w:r>
              <w:rPr>
                <w:rFonts w:ascii="仿宋" w:eastAsia="仿宋" w:hAnsi="仿宋" w:cs="仿宋" w:hint="eastAsia"/>
                <w:spacing w:val="8"/>
                <w:szCs w:val="24"/>
              </w:rPr>
              <w:t>全国大学青年教师地质课程教学比赛</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中国地质学会、教育部高等学校地质学专业教学指导委员会、教育部高等学校地质类专业教学指导委员会、中国地质学会地质教育研究分会</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2017</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37</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both"/>
              <w:textAlignment w:val="center"/>
              <w:rPr>
                <w:rFonts w:ascii="仿宋" w:eastAsia="仿宋" w:hAnsi="仿宋" w:cs="仿宋"/>
                <w:szCs w:val="24"/>
              </w:rPr>
            </w:pPr>
            <w:r>
              <w:rPr>
                <w:rFonts w:ascii="仿宋" w:eastAsia="仿宋" w:hAnsi="仿宋" w:cs="仿宋" w:hint="eastAsia"/>
                <w:spacing w:val="8"/>
                <w:szCs w:val="24"/>
              </w:rPr>
              <w:t>全国职业院校技能大赛职业院校教学能力比赛</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教育部职业教育与成人教育司</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2010</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38</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both"/>
              <w:textAlignment w:val="center"/>
              <w:rPr>
                <w:rFonts w:ascii="仿宋" w:eastAsia="仿宋" w:hAnsi="仿宋" w:cs="仿宋"/>
                <w:szCs w:val="24"/>
              </w:rPr>
            </w:pPr>
            <w:r>
              <w:rPr>
                <w:rFonts w:ascii="仿宋" w:eastAsia="仿宋" w:hAnsi="仿宋" w:cs="仿宋" w:hint="eastAsia"/>
                <w:spacing w:val="8"/>
                <w:szCs w:val="24"/>
              </w:rPr>
              <w:t>全国农业职业院校教学能力大赛</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中国职业技术教育学会、农村与农业职业教育专业委员会、中国农业出版社</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2012</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lastRenderedPageBreak/>
              <w:t>39</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r>
              <w:rPr>
                <w:rFonts w:ascii="仿宋" w:eastAsia="仿宋" w:hAnsi="仿宋" w:cs="仿宋" w:hint="eastAsia"/>
                <w:spacing w:val="8"/>
                <w:szCs w:val="24"/>
              </w:rPr>
              <w:t>全国职业院校</w:t>
            </w:r>
            <w:proofErr w:type="gramStart"/>
            <w:r>
              <w:rPr>
                <w:rFonts w:ascii="仿宋" w:eastAsia="仿宋" w:hAnsi="仿宋" w:cs="仿宋" w:hint="eastAsia"/>
                <w:spacing w:val="8"/>
                <w:szCs w:val="24"/>
              </w:rPr>
              <w:t>教师微课大赛</w:t>
            </w:r>
            <w:proofErr w:type="gramEnd"/>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中国职业技术教育学会信息化工作委员会</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2015</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40</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r>
              <w:rPr>
                <w:rFonts w:ascii="仿宋" w:eastAsia="仿宋" w:hAnsi="仿宋" w:cs="仿宋" w:hint="eastAsia"/>
                <w:spacing w:val="8"/>
                <w:szCs w:val="24"/>
              </w:rPr>
              <w:t>全国基础力学青年教师讲课比赛</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教育部高等学校力学基础课程教学</w:t>
            </w:r>
            <w:proofErr w:type="gramStart"/>
            <w:r>
              <w:rPr>
                <w:rFonts w:ascii="仿宋" w:eastAsia="仿宋" w:hAnsi="仿宋" w:cs="仿宋" w:hint="eastAsia"/>
                <w:spacing w:val="8"/>
                <w:szCs w:val="24"/>
              </w:rPr>
              <w:t>指导分</w:t>
            </w:r>
            <w:proofErr w:type="gramEnd"/>
            <w:r>
              <w:rPr>
                <w:rFonts w:ascii="仿宋" w:eastAsia="仿宋" w:hAnsi="仿宋" w:cs="仿宋" w:hint="eastAsia"/>
                <w:spacing w:val="8"/>
                <w:szCs w:val="24"/>
              </w:rPr>
              <w:t>委员会</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2004</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41</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r>
              <w:rPr>
                <w:rFonts w:ascii="仿宋" w:eastAsia="仿宋" w:hAnsi="仿宋" w:cs="仿宋" w:hint="eastAsia"/>
                <w:spacing w:val="8"/>
                <w:szCs w:val="24"/>
              </w:rPr>
              <w:t>全国高校混合式教学设计创新大赛</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上海交通大学</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2019</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42</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proofErr w:type="gramStart"/>
            <w:r>
              <w:rPr>
                <w:rFonts w:ascii="仿宋" w:eastAsia="仿宋" w:hAnsi="仿宋" w:cs="仿宋" w:hint="eastAsia"/>
                <w:spacing w:val="8"/>
                <w:szCs w:val="24"/>
              </w:rPr>
              <w:t>西浦全国</w:t>
            </w:r>
            <w:proofErr w:type="gramEnd"/>
            <w:r>
              <w:rPr>
                <w:rFonts w:ascii="仿宋" w:eastAsia="仿宋" w:hAnsi="仿宋" w:cs="仿宋" w:hint="eastAsia"/>
                <w:spacing w:val="8"/>
                <w:szCs w:val="24"/>
              </w:rPr>
              <w:t>大学教学创新大赛</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西交利物浦大学</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2016</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43</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r>
              <w:rPr>
                <w:rFonts w:ascii="仿宋" w:eastAsia="仿宋" w:hAnsi="仿宋" w:cs="仿宋" w:hint="eastAsia"/>
                <w:spacing w:val="8"/>
                <w:szCs w:val="24"/>
              </w:rPr>
              <w:t>全国高校思想政治理论课教学展示活动</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教育部社科司</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2019</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44</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r>
              <w:rPr>
                <w:rFonts w:ascii="仿宋" w:eastAsia="仿宋" w:hAnsi="仿宋" w:cs="仿宋" w:hint="eastAsia"/>
                <w:spacing w:val="8"/>
                <w:szCs w:val="24"/>
              </w:rPr>
              <w:t>“高校辅导员年度人物”推选展示活动</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教育部思政司</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2009</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45</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r>
              <w:rPr>
                <w:rFonts w:ascii="仿宋" w:eastAsia="仿宋" w:hAnsi="仿宋" w:cs="仿宋" w:hint="eastAsia"/>
                <w:spacing w:val="8"/>
                <w:szCs w:val="24"/>
              </w:rPr>
              <w:t>全国普通高等学校美术教育专业教师基本功展示</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教育部体育卫生与艺术教育司</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2019</w:t>
            </w:r>
          </w:p>
        </w:tc>
      </w:tr>
      <w:tr w:rsidR="00802D1C">
        <w:trPr>
          <w:cantSplit/>
          <w:trHeight w:val="454"/>
          <w:jc w:val="center"/>
        </w:trPr>
        <w:tc>
          <w:tcPr>
            <w:tcW w:w="776"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46</w:t>
            </w:r>
          </w:p>
        </w:tc>
        <w:tc>
          <w:tcPr>
            <w:tcW w:w="5643"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zCs w:val="24"/>
              </w:rPr>
            </w:pPr>
            <w:r>
              <w:rPr>
                <w:rFonts w:ascii="仿宋" w:eastAsia="仿宋" w:hAnsi="仿宋" w:cs="仿宋" w:hint="eastAsia"/>
                <w:spacing w:val="8"/>
                <w:szCs w:val="24"/>
              </w:rPr>
              <w:t>全国普通高等学校音乐教育专业教师基本功展示</w:t>
            </w:r>
          </w:p>
        </w:tc>
        <w:tc>
          <w:tcPr>
            <w:tcW w:w="7754"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textAlignment w:val="center"/>
              <w:rPr>
                <w:rFonts w:ascii="仿宋" w:eastAsia="仿宋" w:hAnsi="仿宋" w:cs="仿宋"/>
                <w:spacing w:val="8"/>
                <w:szCs w:val="24"/>
              </w:rPr>
            </w:pPr>
            <w:r>
              <w:rPr>
                <w:rFonts w:ascii="仿宋" w:eastAsia="仿宋" w:hAnsi="仿宋" w:cs="仿宋" w:hint="eastAsia"/>
                <w:spacing w:val="8"/>
                <w:szCs w:val="24"/>
              </w:rPr>
              <w:t>教育部体育卫生与艺术教育司</w:t>
            </w:r>
          </w:p>
        </w:tc>
        <w:tc>
          <w:tcPr>
            <w:tcW w:w="790" w:type="dxa"/>
            <w:tcBorders>
              <w:top w:val="nil"/>
              <w:left w:val="nil"/>
              <w:bottom w:val="single" w:sz="6" w:space="0" w:color="auto"/>
              <w:right w:val="single" w:sz="6" w:space="0" w:color="auto"/>
            </w:tcBorders>
            <w:shd w:val="clear" w:color="auto" w:fill="FFFFFF"/>
            <w:tcMar>
              <w:left w:w="105" w:type="dxa"/>
              <w:right w:w="105" w:type="dxa"/>
            </w:tcMar>
            <w:vAlign w:val="center"/>
          </w:tcPr>
          <w:p w:rsidR="00802D1C" w:rsidRDefault="00D32AA6">
            <w:pPr>
              <w:pStyle w:val="a6"/>
              <w:widowControl/>
              <w:wordWrap w:val="0"/>
              <w:spacing w:beforeAutospacing="0" w:afterAutospacing="0"/>
              <w:jc w:val="center"/>
              <w:textAlignment w:val="center"/>
              <w:rPr>
                <w:rFonts w:ascii="仿宋" w:eastAsia="仿宋" w:hAnsi="仿宋" w:cs="仿宋"/>
                <w:szCs w:val="24"/>
              </w:rPr>
            </w:pPr>
            <w:r>
              <w:rPr>
                <w:rFonts w:ascii="仿宋" w:eastAsia="仿宋" w:hAnsi="仿宋" w:cs="仿宋" w:hint="eastAsia"/>
                <w:spacing w:val="8"/>
                <w:szCs w:val="24"/>
              </w:rPr>
              <w:t>2019</w:t>
            </w:r>
          </w:p>
        </w:tc>
      </w:tr>
    </w:tbl>
    <w:p w:rsidR="00802D1C" w:rsidRDefault="00802D1C">
      <w:pPr>
        <w:rPr>
          <w:sz w:val="18"/>
          <w:szCs w:val="18"/>
        </w:rPr>
      </w:pPr>
    </w:p>
    <w:p w:rsidR="00802D1C" w:rsidRDefault="00D32AA6">
      <w:pPr>
        <w:rPr>
          <w:sz w:val="18"/>
          <w:szCs w:val="18"/>
        </w:rPr>
      </w:pPr>
      <w:r>
        <w:rPr>
          <w:sz w:val="18"/>
          <w:szCs w:val="18"/>
        </w:rPr>
        <w:br w:type="page"/>
      </w:r>
    </w:p>
    <w:p w:rsidR="00802D1C" w:rsidRPr="00B95631" w:rsidRDefault="00D32AA6">
      <w:pPr>
        <w:jc w:val="left"/>
        <w:rPr>
          <w:rFonts w:ascii="黑体" w:eastAsia="黑体" w:hAnsi="宋体" w:cs="宋体"/>
          <w:kern w:val="0"/>
          <w:sz w:val="30"/>
          <w:szCs w:val="30"/>
        </w:rPr>
      </w:pPr>
      <w:r w:rsidRPr="00B95631">
        <w:rPr>
          <w:rFonts w:ascii="黑体" w:eastAsia="黑体" w:hAnsi="宋体" w:cs="宋体" w:hint="eastAsia"/>
          <w:kern w:val="0"/>
          <w:sz w:val="30"/>
          <w:szCs w:val="30"/>
        </w:rPr>
        <w:lastRenderedPageBreak/>
        <w:t>附件6</w:t>
      </w:r>
    </w:p>
    <w:p w:rsidR="00802D1C" w:rsidRDefault="00D32AA6">
      <w:pPr>
        <w:widowControl/>
        <w:spacing w:line="540" w:lineRule="exact"/>
        <w:jc w:val="center"/>
        <w:textAlignment w:val="baseline"/>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全国普通高等学校评估与管理体系学科竞赛项目名单</w:t>
      </w:r>
    </w:p>
    <w:tbl>
      <w:tblPr>
        <w:tblW w:w="13869" w:type="dxa"/>
        <w:jc w:val="center"/>
        <w:tblCellMar>
          <w:top w:w="57" w:type="dxa"/>
          <w:left w:w="57" w:type="dxa"/>
          <w:bottom w:w="57" w:type="dxa"/>
          <w:right w:w="57" w:type="dxa"/>
        </w:tblCellMar>
        <w:tblLook w:val="04A0" w:firstRow="1" w:lastRow="0" w:firstColumn="1" w:lastColumn="0" w:noHBand="0" w:noVBand="1"/>
      </w:tblPr>
      <w:tblGrid>
        <w:gridCol w:w="928"/>
        <w:gridCol w:w="9578"/>
        <w:gridCol w:w="3363"/>
      </w:tblGrid>
      <w:tr w:rsidR="00802D1C">
        <w:trPr>
          <w:cantSplit/>
          <w:trHeight w:val="425"/>
          <w:tblHeader/>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黑体" w:eastAsia="黑体" w:hAnsi="宋体" w:cs="宋体"/>
                <w:sz w:val="24"/>
                <w:szCs w:val="24"/>
              </w:rPr>
            </w:pPr>
            <w:r>
              <w:rPr>
                <w:rFonts w:ascii="黑体" w:eastAsia="黑体" w:hAnsi="宋体" w:cs="宋体" w:hint="eastAsia"/>
                <w:kern w:val="0"/>
                <w:sz w:val="24"/>
                <w:szCs w:val="24"/>
              </w:rPr>
              <w:t>序号</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黑体" w:eastAsia="黑体" w:hAnsi="宋体" w:cs="宋体"/>
                <w:sz w:val="24"/>
                <w:szCs w:val="24"/>
              </w:rPr>
            </w:pPr>
            <w:r>
              <w:rPr>
                <w:rFonts w:ascii="黑体" w:eastAsia="黑体" w:hAnsi="宋体" w:cs="宋体" w:hint="eastAsia"/>
                <w:kern w:val="0"/>
                <w:sz w:val="24"/>
                <w:szCs w:val="24"/>
              </w:rPr>
              <w:t>竞赛名称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黑体" w:eastAsia="黑体" w:hAnsi="宋体" w:cs="宋体"/>
                <w:sz w:val="24"/>
                <w:szCs w:val="24"/>
              </w:rPr>
            </w:pPr>
            <w:r>
              <w:rPr>
                <w:rFonts w:ascii="黑体" w:eastAsia="黑体" w:hAnsi="宋体" w:cs="宋体" w:hint="eastAsia"/>
                <w:kern w:val="0"/>
                <w:sz w:val="24"/>
                <w:szCs w:val="24"/>
              </w:rPr>
              <w:t>备注</w:t>
            </w: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t>1</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中国“互联网+”大学生创新创业大赛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802D1C">
            <w:pPr>
              <w:rPr>
                <w:rFonts w:ascii="宋体" w:hAnsi="宋体" w:cs="宋体"/>
                <w:sz w:val="24"/>
                <w:szCs w:val="24"/>
              </w:rPr>
            </w:pP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t>2</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F32DA8">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“挑战杯”全国</w:t>
            </w:r>
            <w:r w:rsidR="00D32AA6">
              <w:rPr>
                <w:rFonts w:ascii="仿宋" w:eastAsia="仿宋" w:hAnsi="仿宋" w:cs="仿宋" w:hint="eastAsia"/>
                <w:kern w:val="0"/>
                <w:sz w:val="24"/>
                <w:szCs w:val="24"/>
              </w:rPr>
              <w:t>大学生课外学术科技作品竞赛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802D1C">
            <w:pPr>
              <w:rPr>
                <w:rFonts w:ascii="宋体" w:hAnsi="宋体" w:cs="宋体"/>
                <w:sz w:val="24"/>
                <w:szCs w:val="24"/>
              </w:rPr>
            </w:pP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t>3</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“挑战杯”中国大学生创业计划大赛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802D1C">
            <w:pPr>
              <w:rPr>
                <w:rFonts w:ascii="宋体" w:hAnsi="宋体" w:cs="宋体"/>
                <w:sz w:val="24"/>
                <w:szCs w:val="24"/>
              </w:rPr>
            </w:pP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t>4</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ACM-ICPC国际大学生程序设计竞赛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802D1C">
            <w:pPr>
              <w:rPr>
                <w:rFonts w:ascii="宋体" w:hAnsi="宋体" w:cs="宋体"/>
                <w:sz w:val="24"/>
                <w:szCs w:val="24"/>
              </w:rPr>
            </w:pP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t>5</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全国大学生数学建模竞赛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802D1C">
            <w:pPr>
              <w:rPr>
                <w:rFonts w:ascii="宋体" w:hAnsi="宋体" w:cs="宋体"/>
                <w:sz w:val="24"/>
                <w:szCs w:val="24"/>
              </w:rPr>
            </w:pP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t>6</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全国大学生电子设计竞赛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802D1C">
            <w:pPr>
              <w:rPr>
                <w:rFonts w:ascii="宋体" w:hAnsi="宋体" w:cs="宋体"/>
                <w:sz w:val="24"/>
                <w:szCs w:val="24"/>
              </w:rPr>
            </w:pP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t>7</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全国大学生化学实验邀请赛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802D1C">
            <w:pPr>
              <w:rPr>
                <w:rFonts w:ascii="宋体" w:hAnsi="宋体" w:cs="宋体"/>
                <w:sz w:val="24"/>
                <w:szCs w:val="24"/>
              </w:rPr>
            </w:pP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t>8</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全国高等医学院校大学生临床技能竞赛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802D1C">
            <w:pPr>
              <w:rPr>
                <w:rFonts w:ascii="宋体" w:hAnsi="宋体" w:cs="宋体"/>
                <w:sz w:val="24"/>
                <w:szCs w:val="24"/>
              </w:rPr>
            </w:pP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t>9</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全国大学生机械创新设计大赛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802D1C">
            <w:pPr>
              <w:rPr>
                <w:rFonts w:ascii="宋体" w:hAnsi="宋体" w:cs="宋体"/>
                <w:sz w:val="24"/>
                <w:szCs w:val="24"/>
              </w:rPr>
            </w:pP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t>10</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全国大学生结构设计竞赛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802D1C">
            <w:pPr>
              <w:rPr>
                <w:rFonts w:ascii="宋体" w:hAnsi="宋体" w:cs="宋体"/>
                <w:sz w:val="24"/>
                <w:szCs w:val="24"/>
              </w:rPr>
            </w:pP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t>11</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全国大学生广告艺术大赛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802D1C">
            <w:pPr>
              <w:rPr>
                <w:rFonts w:ascii="宋体" w:hAnsi="宋体" w:cs="宋体"/>
                <w:sz w:val="24"/>
                <w:szCs w:val="24"/>
              </w:rPr>
            </w:pP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t>12</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全国大学生智能汽车竞赛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802D1C">
            <w:pPr>
              <w:rPr>
                <w:rFonts w:ascii="宋体" w:hAnsi="宋体" w:cs="宋体"/>
                <w:sz w:val="24"/>
                <w:szCs w:val="24"/>
              </w:rPr>
            </w:pP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t>13</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全国大学生交通科技大赛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802D1C">
            <w:pPr>
              <w:rPr>
                <w:rFonts w:ascii="宋体" w:hAnsi="宋体" w:cs="宋体"/>
                <w:sz w:val="24"/>
                <w:szCs w:val="24"/>
              </w:rPr>
            </w:pP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t>14</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全国大学生电子商务“创新、创意及创业”挑战赛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802D1C">
            <w:pPr>
              <w:rPr>
                <w:rFonts w:ascii="宋体" w:hAnsi="宋体" w:cs="宋体"/>
                <w:sz w:val="24"/>
                <w:szCs w:val="24"/>
              </w:rPr>
            </w:pP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lastRenderedPageBreak/>
              <w:t>15</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全国大学生节能减排社会实践与科技竞赛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802D1C">
            <w:pPr>
              <w:rPr>
                <w:rFonts w:ascii="宋体" w:hAnsi="宋体" w:cs="宋体"/>
                <w:sz w:val="24"/>
                <w:szCs w:val="24"/>
              </w:rPr>
            </w:pP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t>16</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全国大学生工程训练综合能力竞赛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802D1C">
            <w:pPr>
              <w:rPr>
                <w:rFonts w:ascii="宋体" w:hAnsi="宋体" w:cs="宋体"/>
                <w:sz w:val="24"/>
                <w:szCs w:val="24"/>
              </w:rPr>
            </w:pP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t>17</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全国大学生物流设计大赛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802D1C">
            <w:pPr>
              <w:rPr>
                <w:rFonts w:ascii="宋体" w:hAnsi="宋体" w:cs="宋体"/>
                <w:sz w:val="24"/>
                <w:szCs w:val="24"/>
              </w:rPr>
            </w:pP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t>18</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外</w:t>
            </w:r>
            <w:proofErr w:type="gramStart"/>
            <w:r>
              <w:rPr>
                <w:rFonts w:ascii="仿宋" w:eastAsia="仿宋" w:hAnsi="仿宋" w:cs="仿宋" w:hint="eastAsia"/>
                <w:kern w:val="0"/>
                <w:sz w:val="24"/>
                <w:szCs w:val="24"/>
              </w:rPr>
              <w:t>研社全国</w:t>
            </w:r>
            <w:proofErr w:type="gramEnd"/>
            <w:r>
              <w:rPr>
                <w:rFonts w:ascii="仿宋" w:eastAsia="仿宋" w:hAnsi="仿宋" w:cs="仿宋" w:hint="eastAsia"/>
                <w:kern w:val="0"/>
                <w:sz w:val="24"/>
                <w:szCs w:val="24"/>
              </w:rPr>
              <w:t>大学生英语系列赛-英语演讲、英语辩论、英语写作、英语阅读</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802D1C">
            <w:pPr>
              <w:rPr>
                <w:rFonts w:ascii="宋体" w:hAnsi="宋体" w:cs="宋体"/>
                <w:sz w:val="24"/>
                <w:szCs w:val="24"/>
              </w:rPr>
            </w:pP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t>19</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全国职业院校技能大赛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kern w:val="0"/>
                <w:sz w:val="24"/>
                <w:szCs w:val="24"/>
              </w:rPr>
            </w:pPr>
            <w:r>
              <w:rPr>
                <w:rFonts w:ascii="仿宋" w:eastAsia="仿宋" w:hAnsi="仿宋" w:cs="仿宋" w:hint="eastAsia"/>
                <w:kern w:val="0"/>
                <w:sz w:val="24"/>
                <w:szCs w:val="24"/>
              </w:rPr>
              <w:t>只纳入高职排行</w:t>
            </w: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t>20</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全国大学生创新创业训练计划年会展示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802D1C">
            <w:pPr>
              <w:widowControl/>
              <w:jc w:val="left"/>
              <w:textAlignment w:val="center"/>
              <w:rPr>
                <w:rFonts w:ascii="仿宋" w:eastAsia="仿宋" w:hAnsi="仿宋" w:cs="仿宋"/>
                <w:kern w:val="0"/>
                <w:sz w:val="24"/>
                <w:szCs w:val="24"/>
              </w:rPr>
            </w:pP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t>21</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全国大学生机器人大赛-</w:t>
            </w:r>
            <w:proofErr w:type="spellStart"/>
            <w:r>
              <w:rPr>
                <w:rFonts w:ascii="仿宋" w:eastAsia="仿宋" w:hAnsi="仿宋" w:cs="仿宋" w:hint="eastAsia"/>
                <w:kern w:val="0"/>
                <w:sz w:val="24"/>
                <w:szCs w:val="24"/>
              </w:rPr>
              <w:t>RoboMaster</w:t>
            </w:r>
            <w:proofErr w:type="spellEnd"/>
            <w:r>
              <w:rPr>
                <w:rFonts w:ascii="仿宋" w:eastAsia="仿宋" w:hAnsi="仿宋" w:cs="仿宋" w:hint="eastAsia"/>
                <w:kern w:val="0"/>
                <w:sz w:val="24"/>
                <w:szCs w:val="24"/>
              </w:rPr>
              <w:t>、</w:t>
            </w:r>
            <w:proofErr w:type="spellStart"/>
            <w:r>
              <w:rPr>
                <w:rFonts w:ascii="仿宋" w:eastAsia="仿宋" w:hAnsi="仿宋" w:cs="仿宋" w:hint="eastAsia"/>
                <w:kern w:val="0"/>
                <w:sz w:val="24"/>
                <w:szCs w:val="24"/>
              </w:rPr>
              <w:t>RoboCon</w:t>
            </w:r>
            <w:proofErr w:type="spellEnd"/>
            <w:r>
              <w:rPr>
                <w:rFonts w:ascii="仿宋" w:eastAsia="仿宋" w:hAnsi="仿宋" w:cs="仿宋" w:hint="eastAsia"/>
                <w:kern w:val="0"/>
                <w:sz w:val="24"/>
                <w:szCs w:val="24"/>
              </w:rPr>
              <w:t>、</w:t>
            </w:r>
            <w:proofErr w:type="spellStart"/>
            <w:r>
              <w:rPr>
                <w:rFonts w:ascii="仿宋" w:eastAsia="仿宋" w:hAnsi="仿宋" w:cs="仿宋" w:hint="eastAsia"/>
                <w:kern w:val="0"/>
                <w:sz w:val="24"/>
                <w:szCs w:val="24"/>
              </w:rPr>
              <w:t>RoboTac</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kern w:val="0"/>
                <w:sz w:val="24"/>
                <w:szCs w:val="24"/>
              </w:rPr>
            </w:pPr>
            <w:r>
              <w:rPr>
                <w:rFonts w:ascii="仿宋" w:eastAsia="仿宋" w:hAnsi="仿宋" w:cs="仿宋" w:hint="eastAsia"/>
                <w:kern w:val="0"/>
                <w:sz w:val="24"/>
                <w:szCs w:val="24"/>
              </w:rPr>
              <w:t>其中，</w:t>
            </w:r>
            <w:proofErr w:type="spellStart"/>
            <w:r>
              <w:rPr>
                <w:rFonts w:ascii="仿宋" w:eastAsia="仿宋" w:hAnsi="仿宋" w:cs="仿宋" w:hint="eastAsia"/>
                <w:kern w:val="0"/>
                <w:sz w:val="24"/>
                <w:szCs w:val="24"/>
              </w:rPr>
              <w:t>RoboTac</w:t>
            </w:r>
            <w:proofErr w:type="spellEnd"/>
            <w:r>
              <w:rPr>
                <w:rFonts w:ascii="仿宋" w:eastAsia="仿宋" w:hAnsi="仿宋" w:cs="仿宋" w:hint="eastAsia"/>
                <w:kern w:val="0"/>
                <w:sz w:val="24"/>
                <w:szCs w:val="24"/>
              </w:rPr>
              <w:t>只纳入高职排行</w:t>
            </w: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t>22</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“西门子杯”中国智能制造挑战赛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802D1C">
            <w:pPr>
              <w:rPr>
                <w:rFonts w:ascii="宋体" w:hAnsi="宋体" w:cs="宋体"/>
                <w:sz w:val="24"/>
                <w:szCs w:val="24"/>
              </w:rPr>
            </w:pP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t>23</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全国大学生化工设计竞赛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802D1C">
            <w:pPr>
              <w:rPr>
                <w:rFonts w:ascii="宋体" w:hAnsi="宋体" w:cs="宋体"/>
                <w:sz w:val="24"/>
                <w:szCs w:val="24"/>
              </w:rPr>
            </w:pP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t>24</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全国大学生先进成图技术与产品信息建模创新大赛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802D1C">
            <w:pPr>
              <w:rPr>
                <w:rFonts w:ascii="宋体" w:hAnsi="宋体" w:cs="宋体"/>
                <w:sz w:val="24"/>
                <w:szCs w:val="24"/>
              </w:rPr>
            </w:pP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t>25</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中国大学生计算机设计大赛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802D1C">
            <w:pPr>
              <w:rPr>
                <w:rFonts w:ascii="宋体" w:hAnsi="宋体" w:cs="宋体"/>
                <w:sz w:val="24"/>
                <w:szCs w:val="24"/>
              </w:rPr>
            </w:pP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t>26</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全国大学生市场调查与分析大赛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802D1C">
            <w:pPr>
              <w:rPr>
                <w:rFonts w:ascii="宋体" w:hAnsi="宋体" w:cs="宋体"/>
                <w:sz w:val="24"/>
                <w:szCs w:val="24"/>
              </w:rPr>
            </w:pP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t>27</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中国大学生服务外包创新创业大赛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802D1C">
            <w:pPr>
              <w:rPr>
                <w:rFonts w:ascii="宋体" w:hAnsi="宋体" w:cs="宋体"/>
                <w:sz w:val="24"/>
                <w:szCs w:val="24"/>
              </w:rPr>
            </w:pP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t>28</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两岸新锐设计竞赛“华灿奖”</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802D1C">
            <w:pPr>
              <w:rPr>
                <w:rFonts w:ascii="宋体" w:hAnsi="宋体" w:cs="宋体"/>
                <w:sz w:val="24"/>
                <w:szCs w:val="24"/>
              </w:rPr>
            </w:pP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t>29</w:t>
            </w:r>
          </w:p>
        </w:tc>
        <w:tc>
          <w:tcPr>
            <w:tcW w:w="95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中国高校计算机大赛-大数据挑战赛、团体程序设计天梯赛、移动应用创新赛、网络挑战赛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802D1C">
            <w:pPr>
              <w:rPr>
                <w:rFonts w:ascii="宋体" w:hAnsi="宋体" w:cs="宋体"/>
                <w:sz w:val="24"/>
                <w:szCs w:val="24"/>
              </w:rPr>
            </w:pP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t>30</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世界技能大赛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kern w:val="0"/>
                <w:sz w:val="24"/>
                <w:szCs w:val="24"/>
              </w:rPr>
            </w:pPr>
            <w:r>
              <w:rPr>
                <w:rFonts w:ascii="仿宋" w:eastAsia="仿宋" w:hAnsi="仿宋" w:cs="仿宋" w:hint="eastAsia"/>
                <w:kern w:val="0"/>
                <w:sz w:val="24"/>
                <w:szCs w:val="24"/>
              </w:rPr>
              <w:t>只纳入高职排行</w:t>
            </w: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lastRenderedPageBreak/>
              <w:t>31</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世界技能大赛中国选拔赛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kern w:val="0"/>
                <w:sz w:val="24"/>
                <w:szCs w:val="24"/>
              </w:rPr>
            </w:pPr>
            <w:r>
              <w:rPr>
                <w:rFonts w:ascii="仿宋" w:eastAsia="仿宋" w:hAnsi="仿宋" w:cs="仿宋" w:hint="eastAsia"/>
                <w:kern w:val="0"/>
                <w:sz w:val="24"/>
                <w:szCs w:val="24"/>
              </w:rPr>
              <w:t>只纳入高职排行</w:t>
            </w: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t>32</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中国机器人大赛暨</w:t>
            </w:r>
            <w:proofErr w:type="spellStart"/>
            <w:r>
              <w:rPr>
                <w:rFonts w:ascii="仿宋" w:eastAsia="仿宋" w:hAnsi="仿宋" w:cs="仿宋" w:hint="eastAsia"/>
                <w:kern w:val="0"/>
                <w:sz w:val="24"/>
                <w:szCs w:val="24"/>
              </w:rPr>
              <w:t>RoboCup</w:t>
            </w:r>
            <w:proofErr w:type="spellEnd"/>
            <w:r>
              <w:rPr>
                <w:rFonts w:ascii="仿宋" w:eastAsia="仿宋" w:hAnsi="仿宋" w:cs="仿宋" w:hint="eastAsia"/>
                <w:kern w:val="0"/>
                <w:sz w:val="24"/>
                <w:szCs w:val="24"/>
              </w:rPr>
              <w:t>机器人世界杯中国赛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802D1C">
            <w:pPr>
              <w:rPr>
                <w:rFonts w:ascii="宋体" w:hAnsi="宋体" w:cs="宋体"/>
                <w:sz w:val="24"/>
                <w:szCs w:val="24"/>
              </w:rPr>
            </w:pP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t>33</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全国大学生信息安全竞赛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802D1C">
            <w:pPr>
              <w:rPr>
                <w:rFonts w:ascii="宋体" w:hAnsi="宋体" w:cs="宋体"/>
                <w:sz w:val="24"/>
                <w:szCs w:val="24"/>
              </w:rPr>
            </w:pP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t>34</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全国周培源大学生力学竞赛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802D1C">
            <w:pPr>
              <w:rPr>
                <w:rFonts w:ascii="宋体" w:hAnsi="宋体" w:cs="宋体"/>
                <w:sz w:val="24"/>
                <w:szCs w:val="24"/>
              </w:rPr>
            </w:pP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t>35</w:t>
            </w:r>
          </w:p>
        </w:tc>
        <w:tc>
          <w:tcPr>
            <w:tcW w:w="95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中国大学生机械工程创新创意大赛-过程装备实践与创新赛、铸造工艺设计赛、材料热处理创新创业赛、起重机</w:t>
            </w:r>
            <w:proofErr w:type="gramStart"/>
            <w:r>
              <w:rPr>
                <w:rFonts w:ascii="仿宋" w:eastAsia="仿宋" w:hAnsi="仿宋" w:cs="仿宋" w:hint="eastAsia"/>
                <w:kern w:val="0"/>
                <w:sz w:val="24"/>
                <w:szCs w:val="24"/>
              </w:rPr>
              <w:t>创意赛</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802D1C">
            <w:pPr>
              <w:rPr>
                <w:rFonts w:ascii="宋体" w:hAnsi="宋体" w:cs="宋体"/>
                <w:sz w:val="24"/>
                <w:szCs w:val="24"/>
              </w:rPr>
            </w:pP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t>36</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proofErr w:type="gramStart"/>
            <w:r>
              <w:rPr>
                <w:rFonts w:ascii="仿宋" w:eastAsia="仿宋" w:hAnsi="仿宋" w:cs="仿宋" w:hint="eastAsia"/>
                <w:kern w:val="0"/>
                <w:sz w:val="24"/>
                <w:szCs w:val="24"/>
              </w:rPr>
              <w:t>蓝桥杯全国</w:t>
            </w:r>
            <w:proofErr w:type="gramEnd"/>
            <w:r>
              <w:rPr>
                <w:rFonts w:ascii="仿宋" w:eastAsia="仿宋" w:hAnsi="仿宋" w:cs="仿宋" w:hint="eastAsia"/>
                <w:kern w:val="0"/>
                <w:sz w:val="24"/>
                <w:szCs w:val="24"/>
              </w:rPr>
              <w:t>软件和信息技术专业人才大赛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802D1C">
            <w:pPr>
              <w:rPr>
                <w:rFonts w:ascii="宋体" w:hAnsi="宋体" w:cs="宋体"/>
                <w:sz w:val="24"/>
                <w:szCs w:val="24"/>
              </w:rPr>
            </w:pP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t>37</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全国大学生金相技能大赛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802D1C">
            <w:pPr>
              <w:rPr>
                <w:rFonts w:ascii="宋体" w:hAnsi="宋体" w:cs="宋体"/>
                <w:sz w:val="24"/>
                <w:szCs w:val="24"/>
              </w:rPr>
            </w:pP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t>38</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“中国软件杯”大学生软件设计大赛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802D1C">
            <w:pPr>
              <w:rPr>
                <w:rFonts w:ascii="宋体" w:hAnsi="宋体" w:cs="宋体"/>
                <w:sz w:val="24"/>
                <w:szCs w:val="24"/>
              </w:rPr>
            </w:pP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t>39</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全国大学生光电设计竞赛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802D1C">
            <w:pPr>
              <w:rPr>
                <w:rFonts w:ascii="宋体" w:hAnsi="宋体" w:cs="宋体"/>
                <w:sz w:val="24"/>
                <w:szCs w:val="24"/>
              </w:rPr>
            </w:pP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t>40</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全国高校数字艺术设计大赛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802D1C">
            <w:pPr>
              <w:rPr>
                <w:rFonts w:ascii="宋体" w:hAnsi="宋体" w:cs="宋体"/>
                <w:sz w:val="24"/>
                <w:szCs w:val="24"/>
              </w:rPr>
            </w:pP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t>41</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中美青年</w:t>
            </w:r>
            <w:proofErr w:type="gramStart"/>
            <w:r>
              <w:rPr>
                <w:rFonts w:ascii="仿宋" w:eastAsia="仿宋" w:hAnsi="仿宋" w:cs="仿宋" w:hint="eastAsia"/>
                <w:kern w:val="0"/>
                <w:sz w:val="24"/>
                <w:szCs w:val="24"/>
              </w:rPr>
              <w:t>创客大赛</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802D1C">
            <w:pPr>
              <w:rPr>
                <w:rFonts w:ascii="宋体" w:hAnsi="宋体" w:cs="宋体"/>
                <w:sz w:val="24"/>
                <w:szCs w:val="24"/>
              </w:rPr>
            </w:pP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t>42</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全国大学生地质技能竞赛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802D1C">
            <w:pPr>
              <w:rPr>
                <w:rFonts w:ascii="宋体" w:hAnsi="宋体" w:cs="宋体"/>
                <w:sz w:val="24"/>
                <w:szCs w:val="24"/>
              </w:rPr>
            </w:pP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t>43</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米兰设计周-中国高校设计学科师生优秀作品展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802D1C">
            <w:pPr>
              <w:rPr>
                <w:rFonts w:ascii="宋体" w:hAnsi="宋体" w:cs="宋体"/>
                <w:sz w:val="24"/>
                <w:szCs w:val="24"/>
              </w:rPr>
            </w:pPr>
          </w:p>
        </w:tc>
      </w:tr>
      <w:tr w:rsidR="00802D1C">
        <w:trPr>
          <w:cantSplit/>
          <w:trHeight w:val="425"/>
          <w:jc w:val="center"/>
        </w:trPr>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center"/>
              <w:textAlignment w:val="center"/>
              <w:rPr>
                <w:rFonts w:ascii="宋体" w:hAnsi="宋体" w:cs="宋体"/>
                <w:sz w:val="24"/>
                <w:szCs w:val="24"/>
              </w:rPr>
            </w:pPr>
            <w:r>
              <w:rPr>
                <w:rFonts w:ascii="宋体" w:hAnsi="宋体" w:cs="宋体" w:hint="eastAsia"/>
                <w:kern w:val="0"/>
                <w:sz w:val="24"/>
                <w:szCs w:val="24"/>
              </w:rPr>
              <w:t>44</w:t>
            </w:r>
          </w:p>
        </w:tc>
        <w:tc>
          <w:tcPr>
            <w:tcW w:w="957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D32AA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全国大学生集成电路创新创业大赛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02D1C" w:rsidRDefault="00802D1C">
            <w:pPr>
              <w:rPr>
                <w:rFonts w:ascii="宋体" w:hAnsi="宋体" w:cs="宋体"/>
                <w:sz w:val="24"/>
                <w:szCs w:val="24"/>
              </w:rPr>
            </w:pPr>
          </w:p>
        </w:tc>
      </w:tr>
    </w:tbl>
    <w:p w:rsidR="00802D1C" w:rsidRDefault="00802D1C">
      <w:pPr>
        <w:rPr>
          <w:sz w:val="18"/>
          <w:szCs w:val="18"/>
        </w:rPr>
      </w:pPr>
    </w:p>
    <w:p w:rsidR="00802D1C" w:rsidRDefault="00802D1C">
      <w:pPr>
        <w:rPr>
          <w:sz w:val="18"/>
          <w:szCs w:val="18"/>
        </w:rPr>
      </w:pPr>
    </w:p>
    <w:p w:rsidR="00802D1C" w:rsidRDefault="00802D1C"/>
    <w:sectPr w:rsidR="00802D1C" w:rsidSect="00802D1C">
      <w:pgSz w:w="16838" w:h="11906" w:orient="landscape"/>
      <w:pgMar w:top="1531" w:right="1440" w:bottom="1531" w:left="144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4E1" w:rsidRDefault="007034E1" w:rsidP="00802D1C">
      <w:r>
        <w:separator/>
      </w:r>
    </w:p>
  </w:endnote>
  <w:endnote w:type="continuationSeparator" w:id="0">
    <w:p w:rsidR="007034E1" w:rsidRDefault="007034E1" w:rsidP="0080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AA6" w:rsidRDefault="00D32AA6" w:rsidP="00F92770">
    <w:pPr>
      <w:pStyle w:val="a4"/>
      <w:ind w:left="640"/>
      <w:rPr>
        <w:rFonts w:ascii="宋体" w:hAnsi="宋体"/>
        <w:sz w:val="28"/>
        <w:szCs w:val="28"/>
      </w:rPr>
    </w:pPr>
    <w:r>
      <w:rPr>
        <w:rFonts w:ascii="宋体" w:hAnsi="宋体" w:hint="eastAsia"/>
        <w:sz w:val="28"/>
        <w:szCs w:val="28"/>
      </w:rPr>
      <w:t xml:space="preserve">— </w:t>
    </w:r>
    <w:r w:rsidR="00605978">
      <w:rPr>
        <w:rFonts w:ascii="宋体" w:hAnsi="宋体"/>
        <w:sz w:val="28"/>
        <w:szCs w:val="28"/>
      </w:rPr>
      <w:fldChar w:fldCharType="begin"/>
    </w:r>
    <w:r>
      <w:rPr>
        <w:rFonts w:ascii="宋体" w:hAnsi="宋体"/>
        <w:sz w:val="28"/>
        <w:szCs w:val="28"/>
      </w:rPr>
      <w:instrText xml:space="preserve"> PAGE   \* MERGEFORMAT </w:instrText>
    </w:r>
    <w:r w:rsidR="00605978">
      <w:rPr>
        <w:rFonts w:ascii="宋体" w:hAnsi="宋体"/>
        <w:sz w:val="28"/>
        <w:szCs w:val="28"/>
      </w:rPr>
      <w:fldChar w:fldCharType="separate"/>
    </w:r>
    <w:r w:rsidR="00BB7B88" w:rsidRPr="00BB7B88">
      <w:rPr>
        <w:rFonts w:ascii="宋体" w:hAnsi="宋体"/>
        <w:noProof/>
        <w:sz w:val="28"/>
        <w:szCs w:val="28"/>
        <w:lang w:val="zh-CN"/>
      </w:rPr>
      <w:t>32</w:t>
    </w:r>
    <w:r w:rsidR="00605978">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AA6" w:rsidRDefault="00D32AA6" w:rsidP="00863812">
    <w:pPr>
      <w:pStyle w:val="a4"/>
      <w:wordWrap w:val="0"/>
      <w:ind w:left="720" w:right="230"/>
      <w:jc w:val="right"/>
    </w:pPr>
    <w:r w:rsidRPr="00863812">
      <w:rPr>
        <w:rFonts w:ascii="宋体" w:eastAsiaTheme="minorEastAsia" w:hAnsi="宋体" w:hint="eastAsia"/>
        <w:sz w:val="28"/>
        <w:szCs w:val="28"/>
      </w:rPr>
      <w:t>—</w:t>
    </w:r>
    <w:r>
      <w:rPr>
        <w:rFonts w:asciiTheme="minorEastAsia" w:eastAsiaTheme="minorEastAsia" w:hAnsiTheme="minorEastAsia"/>
        <w:sz w:val="28"/>
        <w:szCs w:val="28"/>
      </w:rPr>
      <w:t xml:space="preserve"> </w:t>
    </w:r>
    <w:r w:rsidR="00605978">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sidR="00605978">
      <w:rPr>
        <w:rFonts w:asciiTheme="minorEastAsia" w:eastAsiaTheme="minorEastAsia" w:hAnsiTheme="minorEastAsia"/>
        <w:sz w:val="28"/>
        <w:szCs w:val="28"/>
      </w:rPr>
      <w:fldChar w:fldCharType="separate"/>
    </w:r>
    <w:r w:rsidR="00BB7B88" w:rsidRPr="00BB7B88">
      <w:rPr>
        <w:rFonts w:asciiTheme="minorEastAsia" w:eastAsiaTheme="minorEastAsia" w:hAnsiTheme="minorEastAsia"/>
        <w:noProof/>
        <w:sz w:val="28"/>
        <w:szCs w:val="28"/>
        <w:lang w:val="zh-CN"/>
      </w:rPr>
      <w:t>25</w:t>
    </w:r>
    <w:r w:rsidR="00605978">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宋体" w:hAnsi="宋体"/>
        <w:sz w:val="28"/>
        <w:szCs w:val="28"/>
      </w:rPr>
      <w:id w:val="-89470415"/>
    </w:sdtPr>
    <w:sdtEndPr/>
    <w:sdtContent>
      <w:p w:rsidR="00D32AA6" w:rsidRDefault="00D32AA6" w:rsidP="00F92770">
        <w:pPr>
          <w:pStyle w:val="a4"/>
          <w:numPr>
            <w:ilvl w:val="0"/>
            <w:numId w:val="3"/>
          </w:numPr>
          <w:jc w:val="right"/>
          <w:rPr>
            <w:rFonts w:ascii="宋体" w:hAnsi="宋体"/>
            <w:sz w:val="28"/>
            <w:szCs w:val="28"/>
          </w:rPr>
        </w:pPr>
        <w:r>
          <w:rPr>
            <w:rFonts w:ascii="宋体" w:hAnsi="宋体" w:hint="eastAsia"/>
            <w:sz w:val="28"/>
            <w:szCs w:val="28"/>
          </w:rPr>
          <w:t xml:space="preserve">— </w:t>
        </w:r>
        <w:r w:rsidR="00605978">
          <w:rPr>
            <w:rFonts w:ascii="宋体" w:hAnsi="宋体"/>
            <w:sz w:val="28"/>
            <w:szCs w:val="28"/>
          </w:rPr>
          <w:fldChar w:fldCharType="begin"/>
        </w:r>
        <w:r>
          <w:rPr>
            <w:rFonts w:ascii="宋体" w:hAnsi="宋体"/>
            <w:sz w:val="28"/>
            <w:szCs w:val="28"/>
          </w:rPr>
          <w:instrText>PAGE   \* MERGEFORMAT</w:instrText>
        </w:r>
        <w:r w:rsidR="00605978">
          <w:rPr>
            <w:rFonts w:ascii="宋体" w:hAnsi="宋体"/>
            <w:sz w:val="28"/>
            <w:szCs w:val="28"/>
          </w:rPr>
          <w:fldChar w:fldCharType="separate"/>
        </w:r>
        <w:r w:rsidR="00BB7B88" w:rsidRPr="00BB7B88">
          <w:rPr>
            <w:rFonts w:ascii="宋体" w:hAnsi="宋体"/>
            <w:noProof/>
            <w:sz w:val="28"/>
            <w:szCs w:val="28"/>
            <w:lang w:val="zh-CN"/>
          </w:rPr>
          <w:t>26</w:t>
        </w:r>
        <w:r w:rsidR="00605978">
          <w:rPr>
            <w:rFonts w:ascii="宋体" w:hAnsi="宋体"/>
            <w:sz w:val="28"/>
            <w:szCs w:val="28"/>
          </w:rPr>
          <w:fldChar w:fldCharType="end"/>
        </w:r>
        <w:r>
          <w:rPr>
            <w:rFonts w:ascii="宋体" w:hAnsi="宋体"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4E1" w:rsidRDefault="007034E1" w:rsidP="00802D1C">
      <w:r>
        <w:separator/>
      </w:r>
    </w:p>
  </w:footnote>
  <w:footnote w:type="continuationSeparator" w:id="0">
    <w:p w:rsidR="007034E1" w:rsidRDefault="007034E1" w:rsidP="00802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A3AC4"/>
    <w:multiLevelType w:val="multilevel"/>
    <w:tmpl w:val="A4FCD0F8"/>
    <w:lvl w:ilvl="0">
      <w:numFmt w:val="bullet"/>
      <w:lvlText w:val="—"/>
      <w:lvlJc w:val="left"/>
      <w:pPr>
        <w:ind w:left="360" w:hanging="360"/>
      </w:pPr>
      <w:rPr>
        <w:rFonts w:ascii="宋体" w:eastAsia="宋体" w:hAnsi="宋体" w:cs="Times New Roman" w:hint="eastAsia"/>
        <w:color w:val="FFFFFF" w:themeColor="background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499A662C"/>
    <w:multiLevelType w:val="hybridMultilevel"/>
    <w:tmpl w:val="FF168106"/>
    <w:lvl w:ilvl="0" w:tplc="F878A4F0">
      <w:start w:val="6"/>
      <w:numFmt w:val="bullet"/>
      <w:lvlText w:val="—"/>
      <w:lvlJc w:val="left"/>
      <w:pPr>
        <w:ind w:left="1080" w:hanging="360"/>
      </w:pPr>
      <w:rPr>
        <w:rFonts w:ascii="宋体" w:eastAsia="宋体" w:hAnsi="宋体" w:cs="Times New Roman" w:hint="eastAsia"/>
        <w:sz w:val="28"/>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
    <w:nsid w:val="5CE5160E"/>
    <w:multiLevelType w:val="multilevel"/>
    <w:tmpl w:val="5CE5160E"/>
    <w:lvl w:ilvl="0">
      <w:start w:val="1"/>
      <w:numFmt w:val="bullet"/>
      <w:lvlText w:val="—"/>
      <w:lvlJc w:val="left"/>
      <w:pPr>
        <w:ind w:left="720" w:hanging="360"/>
      </w:pPr>
      <w:rPr>
        <w:rFonts w:ascii="宋体" w:eastAsia="宋体" w:hAnsi="宋体" w:cs="Times New Roman" w:hint="eastAsia"/>
        <w:sz w:val="28"/>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
    <w:nsid w:val="7C855AE3"/>
    <w:multiLevelType w:val="multilevel"/>
    <w:tmpl w:val="49A6BDD6"/>
    <w:lvl w:ilvl="0">
      <w:numFmt w:val="bullet"/>
      <w:lvlText w:val="—"/>
      <w:lvlJc w:val="left"/>
      <w:pPr>
        <w:ind w:left="640" w:hanging="360"/>
      </w:pPr>
      <w:rPr>
        <w:rFonts w:ascii="宋体" w:eastAsia="宋体" w:hAnsi="宋体" w:cs="Times New Roman" w:hint="eastAsia"/>
        <w:color w:val="FFFFFF" w:themeColor="background1"/>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377CB"/>
    <w:rsid w:val="000653B7"/>
    <w:rsid w:val="000B5D3E"/>
    <w:rsid w:val="000E665B"/>
    <w:rsid w:val="00106688"/>
    <w:rsid w:val="0010778F"/>
    <w:rsid w:val="001360AF"/>
    <w:rsid w:val="00136161"/>
    <w:rsid w:val="00145D5B"/>
    <w:rsid w:val="00172A27"/>
    <w:rsid w:val="001748E0"/>
    <w:rsid w:val="00175375"/>
    <w:rsid w:val="001876E6"/>
    <w:rsid w:val="001A58D9"/>
    <w:rsid w:val="001A6A7F"/>
    <w:rsid w:val="001B09EB"/>
    <w:rsid w:val="001E499D"/>
    <w:rsid w:val="001E6316"/>
    <w:rsid w:val="00203BAB"/>
    <w:rsid w:val="002144EF"/>
    <w:rsid w:val="00227317"/>
    <w:rsid w:val="00257551"/>
    <w:rsid w:val="00272149"/>
    <w:rsid w:val="00280C46"/>
    <w:rsid w:val="002A735F"/>
    <w:rsid w:val="002B7CA0"/>
    <w:rsid w:val="002C72BE"/>
    <w:rsid w:val="002F16E9"/>
    <w:rsid w:val="002F693D"/>
    <w:rsid w:val="0032577B"/>
    <w:rsid w:val="003444BA"/>
    <w:rsid w:val="00360E96"/>
    <w:rsid w:val="0036561C"/>
    <w:rsid w:val="003832E6"/>
    <w:rsid w:val="00384773"/>
    <w:rsid w:val="003C6846"/>
    <w:rsid w:val="003D52C1"/>
    <w:rsid w:val="003D5592"/>
    <w:rsid w:val="003F2394"/>
    <w:rsid w:val="003F2E39"/>
    <w:rsid w:val="00431A9D"/>
    <w:rsid w:val="0043615A"/>
    <w:rsid w:val="00454323"/>
    <w:rsid w:val="00457D52"/>
    <w:rsid w:val="004629F8"/>
    <w:rsid w:val="004A5527"/>
    <w:rsid w:val="004B4325"/>
    <w:rsid w:val="00517B7B"/>
    <w:rsid w:val="0052469D"/>
    <w:rsid w:val="00532AE4"/>
    <w:rsid w:val="00542255"/>
    <w:rsid w:val="005470C9"/>
    <w:rsid w:val="00570B69"/>
    <w:rsid w:val="00592364"/>
    <w:rsid w:val="005A546D"/>
    <w:rsid w:val="005B4E30"/>
    <w:rsid w:val="005C1D9A"/>
    <w:rsid w:val="005E6C19"/>
    <w:rsid w:val="005F0E2A"/>
    <w:rsid w:val="005F4F8B"/>
    <w:rsid w:val="00603DB5"/>
    <w:rsid w:val="00605978"/>
    <w:rsid w:val="006133BF"/>
    <w:rsid w:val="006218B1"/>
    <w:rsid w:val="00630EDB"/>
    <w:rsid w:val="00673C04"/>
    <w:rsid w:val="00675998"/>
    <w:rsid w:val="006E2390"/>
    <w:rsid w:val="006E5616"/>
    <w:rsid w:val="007034E1"/>
    <w:rsid w:val="00720E25"/>
    <w:rsid w:val="00724ED3"/>
    <w:rsid w:val="007344F5"/>
    <w:rsid w:val="00787591"/>
    <w:rsid w:val="007A202C"/>
    <w:rsid w:val="007C509E"/>
    <w:rsid w:val="007E0D52"/>
    <w:rsid w:val="00802D1C"/>
    <w:rsid w:val="00805E09"/>
    <w:rsid w:val="00852C6F"/>
    <w:rsid w:val="008538F6"/>
    <w:rsid w:val="00854382"/>
    <w:rsid w:val="00863812"/>
    <w:rsid w:val="00886286"/>
    <w:rsid w:val="00895C08"/>
    <w:rsid w:val="008A1545"/>
    <w:rsid w:val="008B2933"/>
    <w:rsid w:val="008C2EA1"/>
    <w:rsid w:val="0090166D"/>
    <w:rsid w:val="009063CF"/>
    <w:rsid w:val="00911F1A"/>
    <w:rsid w:val="0091654E"/>
    <w:rsid w:val="00922DF8"/>
    <w:rsid w:val="0093123F"/>
    <w:rsid w:val="00957126"/>
    <w:rsid w:val="00980753"/>
    <w:rsid w:val="00991566"/>
    <w:rsid w:val="009F2B26"/>
    <w:rsid w:val="009F6C79"/>
    <w:rsid w:val="00A16338"/>
    <w:rsid w:val="00A219DD"/>
    <w:rsid w:val="00A52204"/>
    <w:rsid w:val="00A57518"/>
    <w:rsid w:val="00A612F5"/>
    <w:rsid w:val="00A715E6"/>
    <w:rsid w:val="00A81373"/>
    <w:rsid w:val="00AA4280"/>
    <w:rsid w:val="00AB7DA0"/>
    <w:rsid w:val="00AF64F4"/>
    <w:rsid w:val="00B73092"/>
    <w:rsid w:val="00B95631"/>
    <w:rsid w:val="00BB7B88"/>
    <w:rsid w:val="00BD1111"/>
    <w:rsid w:val="00C04913"/>
    <w:rsid w:val="00C33A73"/>
    <w:rsid w:val="00C67D38"/>
    <w:rsid w:val="00C728EE"/>
    <w:rsid w:val="00C81A39"/>
    <w:rsid w:val="00CA303E"/>
    <w:rsid w:val="00CB289A"/>
    <w:rsid w:val="00CC02F8"/>
    <w:rsid w:val="00CE7F93"/>
    <w:rsid w:val="00D30706"/>
    <w:rsid w:val="00D32AA6"/>
    <w:rsid w:val="00D4012F"/>
    <w:rsid w:val="00D817BC"/>
    <w:rsid w:val="00DA2EA7"/>
    <w:rsid w:val="00DC64FC"/>
    <w:rsid w:val="00DD3B22"/>
    <w:rsid w:val="00DE50F5"/>
    <w:rsid w:val="00DE70CB"/>
    <w:rsid w:val="00E1462D"/>
    <w:rsid w:val="00E1737F"/>
    <w:rsid w:val="00E175DD"/>
    <w:rsid w:val="00E27A7A"/>
    <w:rsid w:val="00E571E1"/>
    <w:rsid w:val="00EC31D9"/>
    <w:rsid w:val="00EE369C"/>
    <w:rsid w:val="00F070BA"/>
    <w:rsid w:val="00F12137"/>
    <w:rsid w:val="00F20DDC"/>
    <w:rsid w:val="00F32DA8"/>
    <w:rsid w:val="00F50C08"/>
    <w:rsid w:val="00F51033"/>
    <w:rsid w:val="00F51C65"/>
    <w:rsid w:val="00F575F3"/>
    <w:rsid w:val="00F6579A"/>
    <w:rsid w:val="00F77C97"/>
    <w:rsid w:val="00F80C54"/>
    <w:rsid w:val="00F92770"/>
    <w:rsid w:val="00F97F5B"/>
    <w:rsid w:val="00FA6AF5"/>
    <w:rsid w:val="00FF095F"/>
    <w:rsid w:val="01086C8D"/>
    <w:rsid w:val="0134019B"/>
    <w:rsid w:val="0137452F"/>
    <w:rsid w:val="013F4B00"/>
    <w:rsid w:val="01452AE6"/>
    <w:rsid w:val="014C355F"/>
    <w:rsid w:val="01500712"/>
    <w:rsid w:val="01521676"/>
    <w:rsid w:val="01581341"/>
    <w:rsid w:val="015A6E6E"/>
    <w:rsid w:val="016044CD"/>
    <w:rsid w:val="01687C52"/>
    <w:rsid w:val="016A70BC"/>
    <w:rsid w:val="01746399"/>
    <w:rsid w:val="01867C92"/>
    <w:rsid w:val="018857CB"/>
    <w:rsid w:val="01895084"/>
    <w:rsid w:val="0190489C"/>
    <w:rsid w:val="019E51EF"/>
    <w:rsid w:val="01AD1D47"/>
    <w:rsid w:val="01BC7730"/>
    <w:rsid w:val="01C83CDF"/>
    <w:rsid w:val="01D7079B"/>
    <w:rsid w:val="01F747CC"/>
    <w:rsid w:val="02134F72"/>
    <w:rsid w:val="021D64FA"/>
    <w:rsid w:val="021F7200"/>
    <w:rsid w:val="02284750"/>
    <w:rsid w:val="022C3216"/>
    <w:rsid w:val="02335A44"/>
    <w:rsid w:val="0238251E"/>
    <w:rsid w:val="023828C5"/>
    <w:rsid w:val="024A4D5D"/>
    <w:rsid w:val="02560CF0"/>
    <w:rsid w:val="025749CB"/>
    <w:rsid w:val="025B4CB6"/>
    <w:rsid w:val="025E1312"/>
    <w:rsid w:val="02613D7D"/>
    <w:rsid w:val="026C5592"/>
    <w:rsid w:val="02703CED"/>
    <w:rsid w:val="0273261F"/>
    <w:rsid w:val="02800624"/>
    <w:rsid w:val="02A00849"/>
    <w:rsid w:val="02B41E16"/>
    <w:rsid w:val="02BC4F3F"/>
    <w:rsid w:val="02C62141"/>
    <w:rsid w:val="030072AF"/>
    <w:rsid w:val="03075A20"/>
    <w:rsid w:val="031E7136"/>
    <w:rsid w:val="03242D7A"/>
    <w:rsid w:val="032B22D6"/>
    <w:rsid w:val="03456036"/>
    <w:rsid w:val="034D039E"/>
    <w:rsid w:val="03661A33"/>
    <w:rsid w:val="036F4229"/>
    <w:rsid w:val="03726A2A"/>
    <w:rsid w:val="03823F0F"/>
    <w:rsid w:val="038D0491"/>
    <w:rsid w:val="0396609D"/>
    <w:rsid w:val="039E6617"/>
    <w:rsid w:val="039F6226"/>
    <w:rsid w:val="03BF240D"/>
    <w:rsid w:val="03C76464"/>
    <w:rsid w:val="03D7476C"/>
    <w:rsid w:val="03E345E2"/>
    <w:rsid w:val="03E37689"/>
    <w:rsid w:val="03F57AAF"/>
    <w:rsid w:val="04047C3B"/>
    <w:rsid w:val="0407330C"/>
    <w:rsid w:val="04183F19"/>
    <w:rsid w:val="04240FB1"/>
    <w:rsid w:val="04285C77"/>
    <w:rsid w:val="04302F3B"/>
    <w:rsid w:val="0437381C"/>
    <w:rsid w:val="043D6E83"/>
    <w:rsid w:val="044215AA"/>
    <w:rsid w:val="045F625D"/>
    <w:rsid w:val="04636D27"/>
    <w:rsid w:val="046B776D"/>
    <w:rsid w:val="04922E8C"/>
    <w:rsid w:val="04A918E2"/>
    <w:rsid w:val="04B44CD0"/>
    <w:rsid w:val="04D36CBF"/>
    <w:rsid w:val="04D477AF"/>
    <w:rsid w:val="04E213C7"/>
    <w:rsid w:val="04E74D35"/>
    <w:rsid w:val="04ED0D5B"/>
    <w:rsid w:val="050733FF"/>
    <w:rsid w:val="050D1572"/>
    <w:rsid w:val="05106D63"/>
    <w:rsid w:val="05143F17"/>
    <w:rsid w:val="051530C7"/>
    <w:rsid w:val="051976A0"/>
    <w:rsid w:val="051F3C4C"/>
    <w:rsid w:val="05296C98"/>
    <w:rsid w:val="053E3BDF"/>
    <w:rsid w:val="054A6742"/>
    <w:rsid w:val="054E0F99"/>
    <w:rsid w:val="05531B6A"/>
    <w:rsid w:val="05547617"/>
    <w:rsid w:val="056F494C"/>
    <w:rsid w:val="05754F02"/>
    <w:rsid w:val="058313BE"/>
    <w:rsid w:val="05854E6C"/>
    <w:rsid w:val="05877ACB"/>
    <w:rsid w:val="05920BF5"/>
    <w:rsid w:val="059B77B8"/>
    <w:rsid w:val="05AD53B6"/>
    <w:rsid w:val="05AD68DF"/>
    <w:rsid w:val="05AF4AB0"/>
    <w:rsid w:val="05C23088"/>
    <w:rsid w:val="05CA6380"/>
    <w:rsid w:val="05E97493"/>
    <w:rsid w:val="05EB5B8F"/>
    <w:rsid w:val="05FF76D6"/>
    <w:rsid w:val="06056D8C"/>
    <w:rsid w:val="060703CD"/>
    <w:rsid w:val="06220EB8"/>
    <w:rsid w:val="06223E45"/>
    <w:rsid w:val="063277A7"/>
    <w:rsid w:val="06380747"/>
    <w:rsid w:val="064F1799"/>
    <w:rsid w:val="06593930"/>
    <w:rsid w:val="065A66EB"/>
    <w:rsid w:val="067C6CC9"/>
    <w:rsid w:val="067D2D54"/>
    <w:rsid w:val="0688334B"/>
    <w:rsid w:val="06897243"/>
    <w:rsid w:val="069B336B"/>
    <w:rsid w:val="06AA61AC"/>
    <w:rsid w:val="06BF49FB"/>
    <w:rsid w:val="06C353B3"/>
    <w:rsid w:val="06DE5A2C"/>
    <w:rsid w:val="06F11A2B"/>
    <w:rsid w:val="06FC1AA4"/>
    <w:rsid w:val="07033307"/>
    <w:rsid w:val="07114AA2"/>
    <w:rsid w:val="0714497E"/>
    <w:rsid w:val="072016A4"/>
    <w:rsid w:val="07283982"/>
    <w:rsid w:val="07305B4D"/>
    <w:rsid w:val="07330A3A"/>
    <w:rsid w:val="073A7B7E"/>
    <w:rsid w:val="07453C11"/>
    <w:rsid w:val="074A708C"/>
    <w:rsid w:val="07590C4F"/>
    <w:rsid w:val="0761505C"/>
    <w:rsid w:val="076408DB"/>
    <w:rsid w:val="076931E2"/>
    <w:rsid w:val="07815767"/>
    <w:rsid w:val="07822A13"/>
    <w:rsid w:val="07966D90"/>
    <w:rsid w:val="07A27E37"/>
    <w:rsid w:val="07A57CD5"/>
    <w:rsid w:val="07B31BF4"/>
    <w:rsid w:val="07C16AE7"/>
    <w:rsid w:val="07C943A5"/>
    <w:rsid w:val="07CA3DEB"/>
    <w:rsid w:val="07D256B6"/>
    <w:rsid w:val="07DF7A6D"/>
    <w:rsid w:val="07E0634E"/>
    <w:rsid w:val="07E46E25"/>
    <w:rsid w:val="07E51184"/>
    <w:rsid w:val="07F065CC"/>
    <w:rsid w:val="07F42177"/>
    <w:rsid w:val="07F60050"/>
    <w:rsid w:val="07F61894"/>
    <w:rsid w:val="07FA18F2"/>
    <w:rsid w:val="07FB6AD7"/>
    <w:rsid w:val="08043B82"/>
    <w:rsid w:val="082908D3"/>
    <w:rsid w:val="082C59E7"/>
    <w:rsid w:val="083233B5"/>
    <w:rsid w:val="083361DD"/>
    <w:rsid w:val="08392B4E"/>
    <w:rsid w:val="0841613D"/>
    <w:rsid w:val="0849716C"/>
    <w:rsid w:val="08A00572"/>
    <w:rsid w:val="08A212AE"/>
    <w:rsid w:val="08AB5A24"/>
    <w:rsid w:val="08AD02CA"/>
    <w:rsid w:val="08AF0114"/>
    <w:rsid w:val="08B11D61"/>
    <w:rsid w:val="08B46FE3"/>
    <w:rsid w:val="08C70648"/>
    <w:rsid w:val="08CF46E1"/>
    <w:rsid w:val="08DB1FDC"/>
    <w:rsid w:val="08F00167"/>
    <w:rsid w:val="08F70AD2"/>
    <w:rsid w:val="08FF7A35"/>
    <w:rsid w:val="090D25B9"/>
    <w:rsid w:val="091749D6"/>
    <w:rsid w:val="092462F8"/>
    <w:rsid w:val="092E2398"/>
    <w:rsid w:val="09327D5B"/>
    <w:rsid w:val="093B5E62"/>
    <w:rsid w:val="09441265"/>
    <w:rsid w:val="095B5E0D"/>
    <w:rsid w:val="09682317"/>
    <w:rsid w:val="09716D41"/>
    <w:rsid w:val="0971715B"/>
    <w:rsid w:val="099B2EC7"/>
    <w:rsid w:val="09AC3268"/>
    <w:rsid w:val="09B32D6C"/>
    <w:rsid w:val="09BE41FA"/>
    <w:rsid w:val="09CB1733"/>
    <w:rsid w:val="09CC0232"/>
    <w:rsid w:val="09E224EE"/>
    <w:rsid w:val="09E66495"/>
    <w:rsid w:val="09E971BD"/>
    <w:rsid w:val="09F14839"/>
    <w:rsid w:val="09F3696F"/>
    <w:rsid w:val="0A091C87"/>
    <w:rsid w:val="0A0E1A3B"/>
    <w:rsid w:val="0A0E79FF"/>
    <w:rsid w:val="0A143656"/>
    <w:rsid w:val="0A171903"/>
    <w:rsid w:val="0A1827A4"/>
    <w:rsid w:val="0A281378"/>
    <w:rsid w:val="0A2D58E5"/>
    <w:rsid w:val="0A2F59C8"/>
    <w:rsid w:val="0A34775E"/>
    <w:rsid w:val="0A475B05"/>
    <w:rsid w:val="0A4830DE"/>
    <w:rsid w:val="0A565DCA"/>
    <w:rsid w:val="0A6F04DF"/>
    <w:rsid w:val="0A731E32"/>
    <w:rsid w:val="0A773CB7"/>
    <w:rsid w:val="0A7F75A5"/>
    <w:rsid w:val="0A84145D"/>
    <w:rsid w:val="0A847757"/>
    <w:rsid w:val="0A8505E3"/>
    <w:rsid w:val="0A942DFC"/>
    <w:rsid w:val="0A9B3BE6"/>
    <w:rsid w:val="0AA0473C"/>
    <w:rsid w:val="0AA07D1F"/>
    <w:rsid w:val="0AA55A34"/>
    <w:rsid w:val="0AAB70FF"/>
    <w:rsid w:val="0AAC76B6"/>
    <w:rsid w:val="0AAD25B3"/>
    <w:rsid w:val="0AB10662"/>
    <w:rsid w:val="0ABD3F5A"/>
    <w:rsid w:val="0AC1253D"/>
    <w:rsid w:val="0AC80439"/>
    <w:rsid w:val="0ACD4906"/>
    <w:rsid w:val="0AD06F35"/>
    <w:rsid w:val="0AD52200"/>
    <w:rsid w:val="0ADD1EC9"/>
    <w:rsid w:val="0ADF0B36"/>
    <w:rsid w:val="0AE67511"/>
    <w:rsid w:val="0AF138BD"/>
    <w:rsid w:val="0B2974F9"/>
    <w:rsid w:val="0B2D1A36"/>
    <w:rsid w:val="0B387CB6"/>
    <w:rsid w:val="0B3D5569"/>
    <w:rsid w:val="0B5D49B8"/>
    <w:rsid w:val="0B632893"/>
    <w:rsid w:val="0B713AA1"/>
    <w:rsid w:val="0B796E9D"/>
    <w:rsid w:val="0B860D9B"/>
    <w:rsid w:val="0B8C224C"/>
    <w:rsid w:val="0B9C1DC5"/>
    <w:rsid w:val="0B9E7A60"/>
    <w:rsid w:val="0BAE479E"/>
    <w:rsid w:val="0BB953B2"/>
    <w:rsid w:val="0BBF4F15"/>
    <w:rsid w:val="0BC32A34"/>
    <w:rsid w:val="0BCF7EA8"/>
    <w:rsid w:val="0BDB15E3"/>
    <w:rsid w:val="0BE71263"/>
    <w:rsid w:val="0BE72992"/>
    <w:rsid w:val="0BF00F4C"/>
    <w:rsid w:val="0BF916C2"/>
    <w:rsid w:val="0C093F8D"/>
    <w:rsid w:val="0C172074"/>
    <w:rsid w:val="0C177825"/>
    <w:rsid w:val="0C1E6EF0"/>
    <w:rsid w:val="0C21579E"/>
    <w:rsid w:val="0C306796"/>
    <w:rsid w:val="0C362676"/>
    <w:rsid w:val="0C564DAE"/>
    <w:rsid w:val="0C5A453E"/>
    <w:rsid w:val="0C5C1B63"/>
    <w:rsid w:val="0C6A4D25"/>
    <w:rsid w:val="0C6F4548"/>
    <w:rsid w:val="0C904046"/>
    <w:rsid w:val="0C9C6DA3"/>
    <w:rsid w:val="0CBA0C98"/>
    <w:rsid w:val="0CC32093"/>
    <w:rsid w:val="0CD2799F"/>
    <w:rsid w:val="0CD32CC0"/>
    <w:rsid w:val="0CD67B4A"/>
    <w:rsid w:val="0CDA5056"/>
    <w:rsid w:val="0CDF4D3F"/>
    <w:rsid w:val="0CE43C50"/>
    <w:rsid w:val="0CEA4F10"/>
    <w:rsid w:val="0D001FDE"/>
    <w:rsid w:val="0D040580"/>
    <w:rsid w:val="0D0573CE"/>
    <w:rsid w:val="0D0C496B"/>
    <w:rsid w:val="0D0F31FF"/>
    <w:rsid w:val="0D0F6415"/>
    <w:rsid w:val="0D1A51BC"/>
    <w:rsid w:val="0D3347A2"/>
    <w:rsid w:val="0D39454C"/>
    <w:rsid w:val="0D3D650F"/>
    <w:rsid w:val="0D3E0248"/>
    <w:rsid w:val="0D4E3CD8"/>
    <w:rsid w:val="0D5E0904"/>
    <w:rsid w:val="0D5F279D"/>
    <w:rsid w:val="0D627EF4"/>
    <w:rsid w:val="0D6F54C9"/>
    <w:rsid w:val="0D734A87"/>
    <w:rsid w:val="0D796BA4"/>
    <w:rsid w:val="0D7F0790"/>
    <w:rsid w:val="0D904E96"/>
    <w:rsid w:val="0D9F0FCE"/>
    <w:rsid w:val="0DA140D8"/>
    <w:rsid w:val="0DB96A4A"/>
    <w:rsid w:val="0DC075E2"/>
    <w:rsid w:val="0DCF14AC"/>
    <w:rsid w:val="0DD5024E"/>
    <w:rsid w:val="0DD86AE4"/>
    <w:rsid w:val="0DDE3149"/>
    <w:rsid w:val="0DE15A51"/>
    <w:rsid w:val="0DF038DB"/>
    <w:rsid w:val="0DF228C5"/>
    <w:rsid w:val="0DF64000"/>
    <w:rsid w:val="0DF71A1C"/>
    <w:rsid w:val="0DFA0076"/>
    <w:rsid w:val="0E165DC1"/>
    <w:rsid w:val="0E223926"/>
    <w:rsid w:val="0E245DEA"/>
    <w:rsid w:val="0E2A4960"/>
    <w:rsid w:val="0E4747EC"/>
    <w:rsid w:val="0E5C3D1A"/>
    <w:rsid w:val="0E5D6037"/>
    <w:rsid w:val="0E5F41A2"/>
    <w:rsid w:val="0E663A8D"/>
    <w:rsid w:val="0E6E66ED"/>
    <w:rsid w:val="0E7875E8"/>
    <w:rsid w:val="0E844116"/>
    <w:rsid w:val="0EA55C10"/>
    <w:rsid w:val="0EBB6DD8"/>
    <w:rsid w:val="0EBC2503"/>
    <w:rsid w:val="0EC1071B"/>
    <w:rsid w:val="0ED57193"/>
    <w:rsid w:val="0EDE3857"/>
    <w:rsid w:val="0EE54040"/>
    <w:rsid w:val="0EF52F52"/>
    <w:rsid w:val="0F07212A"/>
    <w:rsid w:val="0F20556A"/>
    <w:rsid w:val="0F3B0FD8"/>
    <w:rsid w:val="0F411193"/>
    <w:rsid w:val="0F4346F5"/>
    <w:rsid w:val="0F46075F"/>
    <w:rsid w:val="0F4723EB"/>
    <w:rsid w:val="0F595463"/>
    <w:rsid w:val="0F646C26"/>
    <w:rsid w:val="0F697A15"/>
    <w:rsid w:val="0F6B10CF"/>
    <w:rsid w:val="0F6E7A37"/>
    <w:rsid w:val="0F7A4239"/>
    <w:rsid w:val="0F8949D0"/>
    <w:rsid w:val="0F9B4038"/>
    <w:rsid w:val="0FA252E0"/>
    <w:rsid w:val="0FAE7DCF"/>
    <w:rsid w:val="0FB32220"/>
    <w:rsid w:val="0FBA0FDE"/>
    <w:rsid w:val="0FC37B75"/>
    <w:rsid w:val="0FD03EFC"/>
    <w:rsid w:val="0FD332B1"/>
    <w:rsid w:val="0FDB6A79"/>
    <w:rsid w:val="0FE0679E"/>
    <w:rsid w:val="0FE60FFB"/>
    <w:rsid w:val="0FE90EAF"/>
    <w:rsid w:val="0FF11117"/>
    <w:rsid w:val="0FF62801"/>
    <w:rsid w:val="100A501E"/>
    <w:rsid w:val="102566F2"/>
    <w:rsid w:val="10487310"/>
    <w:rsid w:val="10495903"/>
    <w:rsid w:val="10496060"/>
    <w:rsid w:val="106D0D06"/>
    <w:rsid w:val="108454B0"/>
    <w:rsid w:val="108A06F6"/>
    <w:rsid w:val="1090680A"/>
    <w:rsid w:val="10953287"/>
    <w:rsid w:val="10A33BD9"/>
    <w:rsid w:val="10AB57EC"/>
    <w:rsid w:val="10B055F7"/>
    <w:rsid w:val="10D34C5E"/>
    <w:rsid w:val="10D519D7"/>
    <w:rsid w:val="10DD3AC4"/>
    <w:rsid w:val="10EB42E9"/>
    <w:rsid w:val="10EF3441"/>
    <w:rsid w:val="10F01387"/>
    <w:rsid w:val="110250CB"/>
    <w:rsid w:val="110B1E79"/>
    <w:rsid w:val="111227D6"/>
    <w:rsid w:val="111F769F"/>
    <w:rsid w:val="11205D2B"/>
    <w:rsid w:val="11213E5C"/>
    <w:rsid w:val="11304A28"/>
    <w:rsid w:val="113725FC"/>
    <w:rsid w:val="113869A0"/>
    <w:rsid w:val="11444853"/>
    <w:rsid w:val="114A207C"/>
    <w:rsid w:val="1152115A"/>
    <w:rsid w:val="11541A17"/>
    <w:rsid w:val="11582AF9"/>
    <w:rsid w:val="115A12D2"/>
    <w:rsid w:val="115D64F8"/>
    <w:rsid w:val="115E2052"/>
    <w:rsid w:val="11677967"/>
    <w:rsid w:val="116C7C21"/>
    <w:rsid w:val="11717930"/>
    <w:rsid w:val="117E62DE"/>
    <w:rsid w:val="11864D1B"/>
    <w:rsid w:val="11915FEF"/>
    <w:rsid w:val="11983156"/>
    <w:rsid w:val="11992FA8"/>
    <w:rsid w:val="11AB3F54"/>
    <w:rsid w:val="11AE5258"/>
    <w:rsid w:val="11B241B7"/>
    <w:rsid w:val="11B254CD"/>
    <w:rsid w:val="11BC27C9"/>
    <w:rsid w:val="11CA487D"/>
    <w:rsid w:val="11CF7370"/>
    <w:rsid w:val="11D61940"/>
    <w:rsid w:val="11D8630A"/>
    <w:rsid w:val="11DF12A5"/>
    <w:rsid w:val="11F53BC6"/>
    <w:rsid w:val="11F8000D"/>
    <w:rsid w:val="12147472"/>
    <w:rsid w:val="12220636"/>
    <w:rsid w:val="12337CB4"/>
    <w:rsid w:val="12383C82"/>
    <w:rsid w:val="124A61F6"/>
    <w:rsid w:val="126073A7"/>
    <w:rsid w:val="127C3CAE"/>
    <w:rsid w:val="12821839"/>
    <w:rsid w:val="12A074D0"/>
    <w:rsid w:val="12A41B9A"/>
    <w:rsid w:val="12BE77A3"/>
    <w:rsid w:val="12BF76E9"/>
    <w:rsid w:val="12CE3A0C"/>
    <w:rsid w:val="12E5612A"/>
    <w:rsid w:val="12E93B60"/>
    <w:rsid w:val="12F12F72"/>
    <w:rsid w:val="12FA3452"/>
    <w:rsid w:val="12FA4FF0"/>
    <w:rsid w:val="130C6B29"/>
    <w:rsid w:val="13144525"/>
    <w:rsid w:val="13194A4B"/>
    <w:rsid w:val="131B6FA9"/>
    <w:rsid w:val="1324060C"/>
    <w:rsid w:val="132640B6"/>
    <w:rsid w:val="13422335"/>
    <w:rsid w:val="134A2643"/>
    <w:rsid w:val="134E4449"/>
    <w:rsid w:val="135246A2"/>
    <w:rsid w:val="136408DA"/>
    <w:rsid w:val="138446B3"/>
    <w:rsid w:val="1388186A"/>
    <w:rsid w:val="13881E60"/>
    <w:rsid w:val="139D0C84"/>
    <w:rsid w:val="13A76E61"/>
    <w:rsid w:val="13AA1C2D"/>
    <w:rsid w:val="13C333E0"/>
    <w:rsid w:val="13CE749B"/>
    <w:rsid w:val="13D1298A"/>
    <w:rsid w:val="13D74E64"/>
    <w:rsid w:val="13D7611B"/>
    <w:rsid w:val="13D9131C"/>
    <w:rsid w:val="13E1665D"/>
    <w:rsid w:val="13E83199"/>
    <w:rsid w:val="13F715B2"/>
    <w:rsid w:val="14134F17"/>
    <w:rsid w:val="141B02FE"/>
    <w:rsid w:val="14230F81"/>
    <w:rsid w:val="142F4FD0"/>
    <w:rsid w:val="143F5E87"/>
    <w:rsid w:val="14583274"/>
    <w:rsid w:val="146600AF"/>
    <w:rsid w:val="148F5F69"/>
    <w:rsid w:val="14997C03"/>
    <w:rsid w:val="14A56DD0"/>
    <w:rsid w:val="14C234EA"/>
    <w:rsid w:val="14D31019"/>
    <w:rsid w:val="14D9382E"/>
    <w:rsid w:val="14DB0CA8"/>
    <w:rsid w:val="14F03E45"/>
    <w:rsid w:val="14F5022B"/>
    <w:rsid w:val="14F76CF9"/>
    <w:rsid w:val="150B069F"/>
    <w:rsid w:val="151061CC"/>
    <w:rsid w:val="1521472F"/>
    <w:rsid w:val="15232983"/>
    <w:rsid w:val="152F556A"/>
    <w:rsid w:val="154F476C"/>
    <w:rsid w:val="15773ACF"/>
    <w:rsid w:val="157E0D48"/>
    <w:rsid w:val="15814B68"/>
    <w:rsid w:val="15850828"/>
    <w:rsid w:val="158F4F72"/>
    <w:rsid w:val="15A630CA"/>
    <w:rsid w:val="15A65BB1"/>
    <w:rsid w:val="15AA2FDF"/>
    <w:rsid w:val="15CD768A"/>
    <w:rsid w:val="15D10C77"/>
    <w:rsid w:val="15F337B0"/>
    <w:rsid w:val="15F9634F"/>
    <w:rsid w:val="1638299F"/>
    <w:rsid w:val="163D298C"/>
    <w:rsid w:val="1641484E"/>
    <w:rsid w:val="16437300"/>
    <w:rsid w:val="1647793C"/>
    <w:rsid w:val="164E1DD3"/>
    <w:rsid w:val="16553370"/>
    <w:rsid w:val="167D3D48"/>
    <w:rsid w:val="16812375"/>
    <w:rsid w:val="16837213"/>
    <w:rsid w:val="1687714B"/>
    <w:rsid w:val="16A555E3"/>
    <w:rsid w:val="16C805A0"/>
    <w:rsid w:val="16D24CC9"/>
    <w:rsid w:val="16D92875"/>
    <w:rsid w:val="16E04390"/>
    <w:rsid w:val="16E832AD"/>
    <w:rsid w:val="16F23F32"/>
    <w:rsid w:val="16F34A91"/>
    <w:rsid w:val="16F964E3"/>
    <w:rsid w:val="170676CA"/>
    <w:rsid w:val="170A362D"/>
    <w:rsid w:val="170F11E3"/>
    <w:rsid w:val="171353AF"/>
    <w:rsid w:val="172E7D36"/>
    <w:rsid w:val="173D4D9A"/>
    <w:rsid w:val="1746576D"/>
    <w:rsid w:val="1753135A"/>
    <w:rsid w:val="175C19C6"/>
    <w:rsid w:val="175E1CED"/>
    <w:rsid w:val="17707990"/>
    <w:rsid w:val="1776054C"/>
    <w:rsid w:val="17835B01"/>
    <w:rsid w:val="17842AFB"/>
    <w:rsid w:val="178F077D"/>
    <w:rsid w:val="17952D32"/>
    <w:rsid w:val="179B46C4"/>
    <w:rsid w:val="17A27EDA"/>
    <w:rsid w:val="17AC5DBC"/>
    <w:rsid w:val="17D457FA"/>
    <w:rsid w:val="17E553BA"/>
    <w:rsid w:val="17E85E4D"/>
    <w:rsid w:val="17F177F4"/>
    <w:rsid w:val="1805287D"/>
    <w:rsid w:val="180D4421"/>
    <w:rsid w:val="181235D7"/>
    <w:rsid w:val="181614E1"/>
    <w:rsid w:val="18191C7E"/>
    <w:rsid w:val="181D34B4"/>
    <w:rsid w:val="18223B88"/>
    <w:rsid w:val="182F022B"/>
    <w:rsid w:val="18417313"/>
    <w:rsid w:val="184651F1"/>
    <w:rsid w:val="184B4535"/>
    <w:rsid w:val="184B7614"/>
    <w:rsid w:val="185460F1"/>
    <w:rsid w:val="18550A31"/>
    <w:rsid w:val="185A5AA0"/>
    <w:rsid w:val="186C43FC"/>
    <w:rsid w:val="186F3D17"/>
    <w:rsid w:val="188628E2"/>
    <w:rsid w:val="18947FCA"/>
    <w:rsid w:val="18951607"/>
    <w:rsid w:val="18954F38"/>
    <w:rsid w:val="189E0467"/>
    <w:rsid w:val="18A874CC"/>
    <w:rsid w:val="18BC7EFB"/>
    <w:rsid w:val="18BF4BDF"/>
    <w:rsid w:val="18C01DD6"/>
    <w:rsid w:val="18C858EE"/>
    <w:rsid w:val="18FB1700"/>
    <w:rsid w:val="18FD2CAB"/>
    <w:rsid w:val="191117E6"/>
    <w:rsid w:val="192259C6"/>
    <w:rsid w:val="19275ABA"/>
    <w:rsid w:val="19326C4E"/>
    <w:rsid w:val="194B00B6"/>
    <w:rsid w:val="194F38FE"/>
    <w:rsid w:val="19563F30"/>
    <w:rsid w:val="19576766"/>
    <w:rsid w:val="195E2067"/>
    <w:rsid w:val="19610AE6"/>
    <w:rsid w:val="196D6992"/>
    <w:rsid w:val="197C4785"/>
    <w:rsid w:val="197D476C"/>
    <w:rsid w:val="19921A41"/>
    <w:rsid w:val="19971867"/>
    <w:rsid w:val="19983065"/>
    <w:rsid w:val="199F208B"/>
    <w:rsid w:val="19A759A9"/>
    <w:rsid w:val="19BB2819"/>
    <w:rsid w:val="19CF16C8"/>
    <w:rsid w:val="19D36586"/>
    <w:rsid w:val="19DE33A7"/>
    <w:rsid w:val="19E0081A"/>
    <w:rsid w:val="19F15399"/>
    <w:rsid w:val="1A00670E"/>
    <w:rsid w:val="1A046928"/>
    <w:rsid w:val="1A451F37"/>
    <w:rsid w:val="1A583C61"/>
    <w:rsid w:val="1A63374A"/>
    <w:rsid w:val="1A6C42B6"/>
    <w:rsid w:val="1A7D2470"/>
    <w:rsid w:val="1A7E7609"/>
    <w:rsid w:val="1A7F1B71"/>
    <w:rsid w:val="1A821188"/>
    <w:rsid w:val="1A914C44"/>
    <w:rsid w:val="1A9F7115"/>
    <w:rsid w:val="1A9F7343"/>
    <w:rsid w:val="1AA03BFD"/>
    <w:rsid w:val="1AB040D7"/>
    <w:rsid w:val="1AB35197"/>
    <w:rsid w:val="1AC81139"/>
    <w:rsid w:val="1AF40241"/>
    <w:rsid w:val="1B030EA5"/>
    <w:rsid w:val="1B04718E"/>
    <w:rsid w:val="1B0A48CA"/>
    <w:rsid w:val="1B182192"/>
    <w:rsid w:val="1B195D42"/>
    <w:rsid w:val="1B2334C5"/>
    <w:rsid w:val="1B2D5E1E"/>
    <w:rsid w:val="1B2E02D7"/>
    <w:rsid w:val="1B397E7B"/>
    <w:rsid w:val="1B3D5A9A"/>
    <w:rsid w:val="1B563BDD"/>
    <w:rsid w:val="1B56487B"/>
    <w:rsid w:val="1B5A17A5"/>
    <w:rsid w:val="1B5C0D88"/>
    <w:rsid w:val="1B715C86"/>
    <w:rsid w:val="1B71761D"/>
    <w:rsid w:val="1B747903"/>
    <w:rsid w:val="1B750B43"/>
    <w:rsid w:val="1B77362B"/>
    <w:rsid w:val="1B820362"/>
    <w:rsid w:val="1B867FF2"/>
    <w:rsid w:val="1B8E5B74"/>
    <w:rsid w:val="1B981A9D"/>
    <w:rsid w:val="1B9D55BA"/>
    <w:rsid w:val="1BA70180"/>
    <w:rsid w:val="1BB9500F"/>
    <w:rsid w:val="1BBD41AA"/>
    <w:rsid w:val="1BBE5391"/>
    <w:rsid w:val="1BCB04AA"/>
    <w:rsid w:val="1BF1653D"/>
    <w:rsid w:val="1C0A54D2"/>
    <w:rsid w:val="1C0F3D36"/>
    <w:rsid w:val="1C1D57DC"/>
    <w:rsid w:val="1C1E44D1"/>
    <w:rsid w:val="1C382A93"/>
    <w:rsid w:val="1C642BF5"/>
    <w:rsid w:val="1C6E0466"/>
    <w:rsid w:val="1C6E3E2B"/>
    <w:rsid w:val="1C7A189C"/>
    <w:rsid w:val="1C831F56"/>
    <w:rsid w:val="1C9542B1"/>
    <w:rsid w:val="1CAB3FF2"/>
    <w:rsid w:val="1CAD0A03"/>
    <w:rsid w:val="1CC365A2"/>
    <w:rsid w:val="1CCD5E10"/>
    <w:rsid w:val="1CE06F1C"/>
    <w:rsid w:val="1CE84E9B"/>
    <w:rsid w:val="1CE87652"/>
    <w:rsid w:val="1CED04FD"/>
    <w:rsid w:val="1CF463E9"/>
    <w:rsid w:val="1CF74797"/>
    <w:rsid w:val="1CF85BBA"/>
    <w:rsid w:val="1CF968C2"/>
    <w:rsid w:val="1D056EE6"/>
    <w:rsid w:val="1D090E00"/>
    <w:rsid w:val="1D13462C"/>
    <w:rsid w:val="1D17339E"/>
    <w:rsid w:val="1D222965"/>
    <w:rsid w:val="1D37154D"/>
    <w:rsid w:val="1D48771F"/>
    <w:rsid w:val="1D4B75BB"/>
    <w:rsid w:val="1D4D3BB0"/>
    <w:rsid w:val="1D542B09"/>
    <w:rsid w:val="1D646A8A"/>
    <w:rsid w:val="1D6912E3"/>
    <w:rsid w:val="1D6B46C1"/>
    <w:rsid w:val="1D820710"/>
    <w:rsid w:val="1D9C270F"/>
    <w:rsid w:val="1DA0241C"/>
    <w:rsid w:val="1DA14894"/>
    <w:rsid w:val="1DA23039"/>
    <w:rsid w:val="1DA769BD"/>
    <w:rsid w:val="1DA87334"/>
    <w:rsid w:val="1DAA5513"/>
    <w:rsid w:val="1DB4763F"/>
    <w:rsid w:val="1DBF41EC"/>
    <w:rsid w:val="1DCB2748"/>
    <w:rsid w:val="1DCE0C8F"/>
    <w:rsid w:val="1DE37567"/>
    <w:rsid w:val="1DE432BE"/>
    <w:rsid w:val="1DE724CB"/>
    <w:rsid w:val="1DF53C41"/>
    <w:rsid w:val="1DFF5F67"/>
    <w:rsid w:val="1E0C2DC9"/>
    <w:rsid w:val="1E237473"/>
    <w:rsid w:val="1E257DC0"/>
    <w:rsid w:val="1E353878"/>
    <w:rsid w:val="1E451F94"/>
    <w:rsid w:val="1E456E16"/>
    <w:rsid w:val="1E4C18CB"/>
    <w:rsid w:val="1E5134BF"/>
    <w:rsid w:val="1E522468"/>
    <w:rsid w:val="1E594D47"/>
    <w:rsid w:val="1E6837CC"/>
    <w:rsid w:val="1E732F1A"/>
    <w:rsid w:val="1E7A3B6C"/>
    <w:rsid w:val="1E84076E"/>
    <w:rsid w:val="1E962199"/>
    <w:rsid w:val="1E974AB9"/>
    <w:rsid w:val="1E980F62"/>
    <w:rsid w:val="1E9C6FA9"/>
    <w:rsid w:val="1E9E6626"/>
    <w:rsid w:val="1EA8757A"/>
    <w:rsid w:val="1EA932BF"/>
    <w:rsid w:val="1EB71B12"/>
    <w:rsid w:val="1EC000FA"/>
    <w:rsid w:val="1ECE58A3"/>
    <w:rsid w:val="1EDB7C4A"/>
    <w:rsid w:val="1EDD6C34"/>
    <w:rsid w:val="1EDF062E"/>
    <w:rsid w:val="1EE02E96"/>
    <w:rsid w:val="1EEE5C1F"/>
    <w:rsid w:val="1F022DC2"/>
    <w:rsid w:val="1F052C40"/>
    <w:rsid w:val="1F1522A3"/>
    <w:rsid w:val="1F1C67B2"/>
    <w:rsid w:val="1F1D0917"/>
    <w:rsid w:val="1F2E4003"/>
    <w:rsid w:val="1F2E4418"/>
    <w:rsid w:val="1F61096B"/>
    <w:rsid w:val="1F615158"/>
    <w:rsid w:val="1F690F4F"/>
    <w:rsid w:val="1F71617D"/>
    <w:rsid w:val="1F727A03"/>
    <w:rsid w:val="1F73394E"/>
    <w:rsid w:val="1F9933F4"/>
    <w:rsid w:val="1FA32471"/>
    <w:rsid w:val="1FAA4997"/>
    <w:rsid w:val="1FB63B4A"/>
    <w:rsid w:val="1FDD6E05"/>
    <w:rsid w:val="1FDF29AE"/>
    <w:rsid w:val="1FF66E04"/>
    <w:rsid w:val="20100BFF"/>
    <w:rsid w:val="20143983"/>
    <w:rsid w:val="201948F4"/>
    <w:rsid w:val="202525EA"/>
    <w:rsid w:val="202830C0"/>
    <w:rsid w:val="202E2D81"/>
    <w:rsid w:val="203E27D1"/>
    <w:rsid w:val="204A14DB"/>
    <w:rsid w:val="2051143D"/>
    <w:rsid w:val="20616BF2"/>
    <w:rsid w:val="206E46C9"/>
    <w:rsid w:val="207312DF"/>
    <w:rsid w:val="207C6DEA"/>
    <w:rsid w:val="20825A78"/>
    <w:rsid w:val="20A63010"/>
    <w:rsid w:val="20A8143B"/>
    <w:rsid w:val="20AE410D"/>
    <w:rsid w:val="20AE578C"/>
    <w:rsid w:val="20B8014D"/>
    <w:rsid w:val="20BD2539"/>
    <w:rsid w:val="20BD7002"/>
    <w:rsid w:val="20C97A79"/>
    <w:rsid w:val="20CF7D57"/>
    <w:rsid w:val="20D50E21"/>
    <w:rsid w:val="20E15EB2"/>
    <w:rsid w:val="20E2563B"/>
    <w:rsid w:val="20F10BB1"/>
    <w:rsid w:val="20F7259C"/>
    <w:rsid w:val="210D20CA"/>
    <w:rsid w:val="211D55AB"/>
    <w:rsid w:val="21314E6F"/>
    <w:rsid w:val="21337D53"/>
    <w:rsid w:val="21383FEE"/>
    <w:rsid w:val="213C118A"/>
    <w:rsid w:val="2179416E"/>
    <w:rsid w:val="21795C86"/>
    <w:rsid w:val="217D23C0"/>
    <w:rsid w:val="218A499F"/>
    <w:rsid w:val="21A47415"/>
    <w:rsid w:val="21AA76B7"/>
    <w:rsid w:val="21C038D8"/>
    <w:rsid w:val="21C97C91"/>
    <w:rsid w:val="21E62618"/>
    <w:rsid w:val="21E70949"/>
    <w:rsid w:val="21E945F3"/>
    <w:rsid w:val="21F45ED1"/>
    <w:rsid w:val="21FC252D"/>
    <w:rsid w:val="21FE5156"/>
    <w:rsid w:val="220477A1"/>
    <w:rsid w:val="220E1FD3"/>
    <w:rsid w:val="22145B90"/>
    <w:rsid w:val="22167927"/>
    <w:rsid w:val="221A084B"/>
    <w:rsid w:val="221C2F6B"/>
    <w:rsid w:val="22235ED6"/>
    <w:rsid w:val="22245D09"/>
    <w:rsid w:val="22271204"/>
    <w:rsid w:val="22291562"/>
    <w:rsid w:val="22302140"/>
    <w:rsid w:val="22392CB9"/>
    <w:rsid w:val="223C169A"/>
    <w:rsid w:val="224F0AB0"/>
    <w:rsid w:val="225E0BBE"/>
    <w:rsid w:val="225F6E96"/>
    <w:rsid w:val="22704598"/>
    <w:rsid w:val="22780B25"/>
    <w:rsid w:val="2278718A"/>
    <w:rsid w:val="22805BA4"/>
    <w:rsid w:val="22867D7F"/>
    <w:rsid w:val="228A3F30"/>
    <w:rsid w:val="2290214E"/>
    <w:rsid w:val="22913D41"/>
    <w:rsid w:val="22924A2E"/>
    <w:rsid w:val="22940C3C"/>
    <w:rsid w:val="229B408C"/>
    <w:rsid w:val="229C5775"/>
    <w:rsid w:val="229D76BB"/>
    <w:rsid w:val="229F1637"/>
    <w:rsid w:val="22A8072A"/>
    <w:rsid w:val="22AA6771"/>
    <w:rsid w:val="22AF5D6D"/>
    <w:rsid w:val="22B805E7"/>
    <w:rsid w:val="22C65D6A"/>
    <w:rsid w:val="22C829F0"/>
    <w:rsid w:val="22D310EA"/>
    <w:rsid w:val="22E23624"/>
    <w:rsid w:val="22FB0D95"/>
    <w:rsid w:val="22FD6062"/>
    <w:rsid w:val="23030251"/>
    <w:rsid w:val="23034EAC"/>
    <w:rsid w:val="232B7109"/>
    <w:rsid w:val="232D4DE4"/>
    <w:rsid w:val="23372020"/>
    <w:rsid w:val="23460DEE"/>
    <w:rsid w:val="234F7933"/>
    <w:rsid w:val="23556117"/>
    <w:rsid w:val="235E0B8B"/>
    <w:rsid w:val="235F71E3"/>
    <w:rsid w:val="236063CC"/>
    <w:rsid w:val="23776BDC"/>
    <w:rsid w:val="239459F5"/>
    <w:rsid w:val="23952662"/>
    <w:rsid w:val="23986855"/>
    <w:rsid w:val="239A0AE2"/>
    <w:rsid w:val="23A0390A"/>
    <w:rsid w:val="23A14F3F"/>
    <w:rsid w:val="23AB40D6"/>
    <w:rsid w:val="23AD099F"/>
    <w:rsid w:val="23BA0BF5"/>
    <w:rsid w:val="23BE2C79"/>
    <w:rsid w:val="23C771F7"/>
    <w:rsid w:val="23CF526A"/>
    <w:rsid w:val="23D94973"/>
    <w:rsid w:val="23E16133"/>
    <w:rsid w:val="23E774CC"/>
    <w:rsid w:val="23F519E5"/>
    <w:rsid w:val="23F66737"/>
    <w:rsid w:val="2403349B"/>
    <w:rsid w:val="24064D9E"/>
    <w:rsid w:val="240864FC"/>
    <w:rsid w:val="24130E91"/>
    <w:rsid w:val="241B248E"/>
    <w:rsid w:val="241E223B"/>
    <w:rsid w:val="241E3B65"/>
    <w:rsid w:val="24212BA7"/>
    <w:rsid w:val="242373D9"/>
    <w:rsid w:val="24283072"/>
    <w:rsid w:val="243710FA"/>
    <w:rsid w:val="24375481"/>
    <w:rsid w:val="24400471"/>
    <w:rsid w:val="245D31FE"/>
    <w:rsid w:val="245E2F17"/>
    <w:rsid w:val="24601CFB"/>
    <w:rsid w:val="246B6E83"/>
    <w:rsid w:val="24781B98"/>
    <w:rsid w:val="247A183E"/>
    <w:rsid w:val="249740D0"/>
    <w:rsid w:val="249E5F75"/>
    <w:rsid w:val="249F281F"/>
    <w:rsid w:val="24AC10CD"/>
    <w:rsid w:val="24B177A8"/>
    <w:rsid w:val="24BC0EE3"/>
    <w:rsid w:val="24C11B3C"/>
    <w:rsid w:val="24C70C8B"/>
    <w:rsid w:val="24CE484B"/>
    <w:rsid w:val="24DC4AD3"/>
    <w:rsid w:val="24E447B1"/>
    <w:rsid w:val="24E82A38"/>
    <w:rsid w:val="24E84203"/>
    <w:rsid w:val="24F35826"/>
    <w:rsid w:val="24F641CC"/>
    <w:rsid w:val="25072DCB"/>
    <w:rsid w:val="250945C7"/>
    <w:rsid w:val="25133470"/>
    <w:rsid w:val="251C6066"/>
    <w:rsid w:val="252A259B"/>
    <w:rsid w:val="25317E3C"/>
    <w:rsid w:val="2535498B"/>
    <w:rsid w:val="25406BA4"/>
    <w:rsid w:val="254B3566"/>
    <w:rsid w:val="25557071"/>
    <w:rsid w:val="25591574"/>
    <w:rsid w:val="255F1197"/>
    <w:rsid w:val="25650EE8"/>
    <w:rsid w:val="256728FD"/>
    <w:rsid w:val="256C049E"/>
    <w:rsid w:val="2593036E"/>
    <w:rsid w:val="25A0787C"/>
    <w:rsid w:val="25A9650D"/>
    <w:rsid w:val="25B30170"/>
    <w:rsid w:val="25B50673"/>
    <w:rsid w:val="25BD3FE4"/>
    <w:rsid w:val="25CE45F9"/>
    <w:rsid w:val="25E732D0"/>
    <w:rsid w:val="25E95708"/>
    <w:rsid w:val="25ED7C44"/>
    <w:rsid w:val="25FE1D01"/>
    <w:rsid w:val="260243F4"/>
    <w:rsid w:val="260454AB"/>
    <w:rsid w:val="2611202A"/>
    <w:rsid w:val="2625379D"/>
    <w:rsid w:val="262A11ED"/>
    <w:rsid w:val="262F6AD2"/>
    <w:rsid w:val="26374434"/>
    <w:rsid w:val="26417811"/>
    <w:rsid w:val="265E73F8"/>
    <w:rsid w:val="26676157"/>
    <w:rsid w:val="26857D9F"/>
    <w:rsid w:val="268E55C0"/>
    <w:rsid w:val="26B21CE2"/>
    <w:rsid w:val="26CA6C07"/>
    <w:rsid w:val="26CC67C6"/>
    <w:rsid w:val="26D47E5E"/>
    <w:rsid w:val="26FA77AF"/>
    <w:rsid w:val="26FD6AE9"/>
    <w:rsid w:val="270C434A"/>
    <w:rsid w:val="272F0097"/>
    <w:rsid w:val="272F01E1"/>
    <w:rsid w:val="27482D93"/>
    <w:rsid w:val="274A1D97"/>
    <w:rsid w:val="275840AF"/>
    <w:rsid w:val="276446CD"/>
    <w:rsid w:val="27743107"/>
    <w:rsid w:val="27771828"/>
    <w:rsid w:val="27880E14"/>
    <w:rsid w:val="279171BE"/>
    <w:rsid w:val="27936BC0"/>
    <w:rsid w:val="279A6D14"/>
    <w:rsid w:val="27BA2B19"/>
    <w:rsid w:val="27BE7F60"/>
    <w:rsid w:val="27C61790"/>
    <w:rsid w:val="27C76838"/>
    <w:rsid w:val="27CF5A8C"/>
    <w:rsid w:val="27D546ED"/>
    <w:rsid w:val="27E5026D"/>
    <w:rsid w:val="27EF12E2"/>
    <w:rsid w:val="27F21FD7"/>
    <w:rsid w:val="27F249C9"/>
    <w:rsid w:val="27F4678E"/>
    <w:rsid w:val="28020DA6"/>
    <w:rsid w:val="280C3990"/>
    <w:rsid w:val="280F02B5"/>
    <w:rsid w:val="281F0E92"/>
    <w:rsid w:val="282E5AEC"/>
    <w:rsid w:val="283A2500"/>
    <w:rsid w:val="283A435E"/>
    <w:rsid w:val="283C0149"/>
    <w:rsid w:val="2845500C"/>
    <w:rsid w:val="28504D7A"/>
    <w:rsid w:val="28535EAA"/>
    <w:rsid w:val="28542E4F"/>
    <w:rsid w:val="285B65D4"/>
    <w:rsid w:val="286F78D7"/>
    <w:rsid w:val="287A5928"/>
    <w:rsid w:val="28913BB5"/>
    <w:rsid w:val="289439AF"/>
    <w:rsid w:val="28A92C34"/>
    <w:rsid w:val="28AF6459"/>
    <w:rsid w:val="28B14D89"/>
    <w:rsid w:val="28B361C0"/>
    <w:rsid w:val="28B933AC"/>
    <w:rsid w:val="28CB64EE"/>
    <w:rsid w:val="28D50B13"/>
    <w:rsid w:val="28D84817"/>
    <w:rsid w:val="28F52B84"/>
    <w:rsid w:val="28FA5E3A"/>
    <w:rsid w:val="29075DF9"/>
    <w:rsid w:val="29105E07"/>
    <w:rsid w:val="29171ACE"/>
    <w:rsid w:val="29281633"/>
    <w:rsid w:val="29477A67"/>
    <w:rsid w:val="295B617F"/>
    <w:rsid w:val="296B1552"/>
    <w:rsid w:val="296D3A6C"/>
    <w:rsid w:val="29880542"/>
    <w:rsid w:val="298B5459"/>
    <w:rsid w:val="29927257"/>
    <w:rsid w:val="299B4FCF"/>
    <w:rsid w:val="29A5101B"/>
    <w:rsid w:val="29AE74D9"/>
    <w:rsid w:val="29BB28E2"/>
    <w:rsid w:val="29C265F9"/>
    <w:rsid w:val="29DD1E33"/>
    <w:rsid w:val="29E73AB4"/>
    <w:rsid w:val="29E91592"/>
    <w:rsid w:val="29E9582A"/>
    <w:rsid w:val="29F17F9E"/>
    <w:rsid w:val="2A053A76"/>
    <w:rsid w:val="2A0A5781"/>
    <w:rsid w:val="2A16321C"/>
    <w:rsid w:val="2A1750DA"/>
    <w:rsid w:val="2A2B1414"/>
    <w:rsid w:val="2A307F01"/>
    <w:rsid w:val="2A335718"/>
    <w:rsid w:val="2A470579"/>
    <w:rsid w:val="2A5A61F2"/>
    <w:rsid w:val="2A5E2EF3"/>
    <w:rsid w:val="2A5F2D77"/>
    <w:rsid w:val="2A794036"/>
    <w:rsid w:val="2A922F8E"/>
    <w:rsid w:val="2AAC2AFD"/>
    <w:rsid w:val="2AAC7DF9"/>
    <w:rsid w:val="2ABB3685"/>
    <w:rsid w:val="2ACA7D71"/>
    <w:rsid w:val="2AE335AD"/>
    <w:rsid w:val="2AE92597"/>
    <w:rsid w:val="2AE9569F"/>
    <w:rsid w:val="2AF70A8B"/>
    <w:rsid w:val="2B104C37"/>
    <w:rsid w:val="2B291AD4"/>
    <w:rsid w:val="2B36109D"/>
    <w:rsid w:val="2B384CE7"/>
    <w:rsid w:val="2B3B12F7"/>
    <w:rsid w:val="2B487C29"/>
    <w:rsid w:val="2B6019CB"/>
    <w:rsid w:val="2B6D3427"/>
    <w:rsid w:val="2B843280"/>
    <w:rsid w:val="2B914435"/>
    <w:rsid w:val="2B996D38"/>
    <w:rsid w:val="2B9F331C"/>
    <w:rsid w:val="2BA65E2F"/>
    <w:rsid w:val="2BA75725"/>
    <w:rsid w:val="2BA800F2"/>
    <w:rsid w:val="2BC24E8F"/>
    <w:rsid w:val="2BC42A67"/>
    <w:rsid w:val="2BCE007B"/>
    <w:rsid w:val="2BCF148F"/>
    <w:rsid w:val="2BD15D7D"/>
    <w:rsid w:val="2BDA6D4B"/>
    <w:rsid w:val="2BE23EF7"/>
    <w:rsid w:val="2BEA22B9"/>
    <w:rsid w:val="2BF1746F"/>
    <w:rsid w:val="2BF84ACA"/>
    <w:rsid w:val="2BF90E2E"/>
    <w:rsid w:val="2BF923E9"/>
    <w:rsid w:val="2BFC6A9A"/>
    <w:rsid w:val="2C0B1233"/>
    <w:rsid w:val="2C0D5784"/>
    <w:rsid w:val="2C262DA9"/>
    <w:rsid w:val="2C2E02C4"/>
    <w:rsid w:val="2C3101D1"/>
    <w:rsid w:val="2C440A9A"/>
    <w:rsid w:val="2C463412"/>
    <w:rsid w:val="2C54022B"/>
    <w:rsid w:val="2C676C08"/>
    <w:rsid w:val="2C8F6C0C"/>
    <w:rsid w:val="2CB159FB"/>
    <w:rsid w:val="2CB90CED"/>
    <w:rsid w:val="2CBD30AA"/>
    <w:rsid w:val="2CC51B3C"/>
    <w:rsid w:val="2CD617D2"/>
    <w:rsid w:val="2CF06B92"/>
    <w:rsid w:val="2CF91E2B"/>
    <w:rsid w:val="2D01428D"/>
    <w:rsid w:val="2D046266"/>
    <w:rsid w:val="2D1B42A7"/>
    <w:rsid w:val="2D1E01FB"/>
    <w:rsid w:val="2D216152"/>
    <w:rsid w:val="2D280366"/>
    <w:rsid w:val="2D3A583E"/>
    <w:rsid w:val="2D3C15AD"/>
    <w:rsid w:val="2D413C31"/>
    <w:rsid w:val="2D661331"/>
    <w:rsid w:val="2D6D2ADA"/>
    <w:rsid w:val="2D7A2B71"/>
    <w:rsid w:val="2D8503BB"/>
    <w:rsid w:val="2DA125B6"/>
    <w:rsid w:val="2DB93A09"/>
    <w:rsid w:val="2DC56D8D"/>
    <w:rsid w:val="2DD27F00"/>
    <w:rsid w:val="2DD8322B"/>
    <w:rsid w:val="2DDA6D67"/>
    <w:rsid w:val="2DE15DBB"/>
    <w:rsid w:val="2DE4181E"/>
    <w:rsid w:val="2DEB6C68"/>
    <w:rsid w:val="2E005E16"/>
    <w:rsid w:val="2E08414B"/>
    <w:rsid w:val="2E111EFA"/>
    <w:rsid w:val="2E142128"/>
    <w:rsid w:val="2E20749A"/>
    <w:rsid w:val="2E251077"/>
    <w:rsid w:val="2E3B15CE"/>
    <w:rsid w:val="2E467B34"/>
    <w:rsid w:val="2E5244A2"/>
    <w:rsid w:val="2E625680"/>
    <w:rsid w:val="2E6734B4"/>
    <w:rsid w:val="2E6966B0"/>
    <w:rsid w:val="2E8F2285"/>
    <w:rsid w:val="2E904B9F"/>
    <w:rsid w:val="2E926A15"/>
    <w:rsid w:val="2E9A7CB1"/>
    <w:rsid w:val="2E9B6353"/>
    <w:rsid w:val="2EA461A3"/>
    <w:rsid w:val="2EAB4A95"/>
    <w:rsid w:val="2EB20439"/>
    <w:rsid w:val="2EB22163"/>
    <w:rsid w:val="2EBD5A3E"/>
    <w:rsid w:val="2EBD734A"/>
    <w:rsid w:val="2EC54E74"/>
    <w:rsid w:val="2ECC38E3"/>
    <w:rsid w:val="2ED7522A"/>
    <w:rsid w:val="2EEC1121"/>
    <w:rsid w:val="2EF165CD"/>
    <w:rsid w:val="2F067B5F"/>
    <w:rsid w:val="2F0F49CF"/>
    <w:rsid w:val="2F197E68"/>
    <w:rsid w:val="2F340700"/>
    <w:rsid w:val="2F360520"/>
    <w:rsid w:val="2F3B7C53"/>
    <w:rsid w:val="2F4B1A86"/>
    <w:rsid w:val="2F4D47FA"/>
    <w:rsid w:val="2F51680F"/>
    <w:rsid w:val="2F5B0082"/>
    <w:rsid w:val="2F674C76"/>
    <w:rsid w:val="2F696B2F"/>
    <w:rsid w:val="2F7761BF"/>
    <w:rsid w:val="2F7B702A"/>
    <w:rsid w:val="2F900855"/>
    <w:rsid w:val="2FA11E40"/>
    <w:rsid w:val="2FB0541E"/>
    <w:rsid w:val="2FBA2440"/>
    <w:rsid w:val="2FCE466E"/>
    <w:rsid w:val="2FD87A1B"/>
    <w:rsid w:val="2FE80937"/>
    <w:rsid w:val="2FFC2812"/>
    <w:rsid w:val="30067F6F"/>
    <w:rsid w:val="30167896"/>
    <w:rsid w:val="301B5599"/>
    <w:rsid w:val="301D4998"/>
    <w:rsid w:val="302013F4"/>
    <w:rsid w:val="302A3EF5"/>
    <w:rsid w:val="30303FDE"/>
    <w:rsid w:val="303378B0"/>
    <w:rsid w:val="30340038"/>
    <w:rsid w:val="30406F4B"/>
    <w:rsid w:val="30746E5F"/>
    <w:rsid w:val="30887032"/>
    <w:rsid w:val="309864F5"/>
    <w:rsid w:val="309E3F2D"/>
    <w:rsid w:val="30A673EE"/>
    <w:rsid w:val="30AA0BF4"/>
    <w:rsid w:val="30AB430B"/>
    <w:rsid w:val="30BC64FA"/>
    <w:rsid w:val="30C56B5D"/>
    <w:rsid w:val="30C67538"/>
    <w:rsid w:val="30CA4A99"/>
    <w:rsid w:val="30D82AAD"/>
    <w:rsid w:val="30DD32D1"/>
    <w:rsid w:val="30DF55F0"/>
    <w:rsid w:val="30EA3256"/>
    <w:rsid w:val="30F411EE"/>
    <w:rsid w:val="31030E13"/>
    <w:rsid w:val="313342DE"/>
    <w:rsid w:val="313414B2"/>
    <w:rsid w:val="313B027C"/>
    <w:rsid w:val="31484FAB"/>
    <w:rsid w:val="314D55AF"/>
    <w:rsid w:val="316F0823"/>
    <w:rsid w:val="31767ADB"/>
    <w:rsid w:val="318635EA"/>
    <w:rsid w:val="3189445F"/>
    <w:rsid w:val="318F5D2A"/>
    <w:rsid w:val="319C02AC"/>
    <w:rsid w:val="31B51C4D"/>
    <w:rsid w:val="31B739FA"/>
    <w:rsid w:val="31B80934"/>
    <w:rsid w:val="31C82EB1"/>
    <w:rsid w:val="31CF129B"/>
    <w:rsid w:val="31D500A3"/>
    <w:rsid w:val="31D94062"/>
    <w:rsid w:val="31E771E1"/>
    <w:rsid w:val="320620A2"/>
    <w:rsid w:val="320A4A60"/>
    <w:rsid w:val="321C52D6"/>
    <w:rsid w:val="32341AE2"/>
    <w:rsid w:val="3239006E"/>
    <w:rsid w:val="3242609E"/>
    <w:rsid w:val="32435DF0"/>
    <w:rsid w:val="3244207B"/>
    <w:rsid w:val="32461318"/>
    <w:rsid w:val="324C56CD"/>
    <w:rsid w:val="32571E14"/>
    <w:rsid w:val="326F7496"/>
    <w:rsid w:val="3272046E"/>
    <w:rsid w:val="32794939"/>
    <w:rsid w:val="32796C45"/>
    <w:rsid w:val="328C3E4A"/>
    <w:rsid w:val="32946218"/>
    <w:rsid w:val="32955B5C"/>
    <w:rsid w:val="3297088C"/>
    <w:rsid w:val="329A34EF"/>
    <w:rsid w:val="329E2C75"/>
    <w:rsid w:val="32A118D8"/>
    <w:rsid w:val="32A87DCD"/>
    <w:rsid w:val="32AB4585"/>
    <w:rsid w:val="32B045EE"/>
    <w:rsid w:val="32B53C56"/>
    <w:rsid w:val="32B66C86"/>
    <w:rsid w:val="32CE7D13"/>
    <w:rsid w:val="32E8049F"/>
    <w:rsid w:val="32EA05A0"/>
    <w:rsid w:val="32EB28E1"/>
    <w:rsid w:val="32EF53FC"/>
    <w:rsid w:val="32F05A79"/>
    <w:rsid w:val="32FA000C"/>
    <w:rsid w:val="32FB1313"/>
    <w:rsid w:val="33046759"/>
    <w:rsid w:val="330703CE"/>
    <w:rsid w:val="33097EA0"/>
    <w:rsid w:val="331F3109"/>
    <w:rsid w:val="33254B97"/>
    <w:rsid w:val="332752D9"/>
    <w:rsid w:val="332A352E"/>
    <w:rsid w:val="332F1F0D"/>
    <w:rsid w:val="33395997"/>
    <w:rsid w:val="333F6392"/>
    <w:rsid w:val="33402DE0"/>
    <w:rsid w:val="33404EAA"/>
    <w:rsid w:val="33416EA5"/>
    <w:rsid w:val="335018A3"/>
    <w:rsid w:val="33533F03"/>
    <w:rsid w:val="33572F4E"/>
    <w:rsid w:val="337E701A"/>
    <w:rsid w:val="338E11E9"/>
    <w:rsid w:val="338E2965"/>
    <w:rsid w:val="339414A7"/>
    <w:rsid w:val="339C7FB6"/>
    <w:rsid w:val="339F5B17"/>
    <w:rsid w:val="33A63E41"/>
    <w:rsid w:val="33A86F2F"/>
    <w:rsid w:val="33AF62FC"/>
    <w:rsid w:val="33B97777"/>
    <w:rsid w:val="33C33CA4"/>
    <w:rsid w:val="33C95737"/>
    <w:rsid w:val="33E51421"/>
    <w:rsid w:val="33E83B9E"/>
    <w:rsid w:val="33F124B8"/>
    <w:rsid w:val="33F671BC"/>
    <w:rsid w:val="340569FA"/>
    <w:rsid w:val="34197B4F"/>
    <w:rsid w:val="341B604B"/>
    <w:rsid w:val="341B7CA5"/>
    <w:rsid w:val="34290960"/>
    <w:rsid w:val="342B3664"/>
    <w:rsid w:val="343022B7"/>
    <w:rsid w:val="34306676"/>
    <w:rsid w:val="34341761"/>
    <w:rsid w:val="343453A9"/>
    <w:rsid w:val="34504D81"/>
    <w:rsid w:val="345A6A48"/>
    <w:rsid w:val="345C39F5"/>
    <w:rsid w:val="34613834"/>
    <w:rsid w:val="346718E7"/>
    <w:rsid w:val="34787D03"/>
    <w:rsid w:val="348A7EAF"/>
    <w:rsid w:val="34A36367"/>
    <w:rsid w:val="34B92C7B"/>
    <w:rsid w:val="34BD29A1"/>
    <w:rsid w:val="34CA2E65"/>
    <w:rsid w:val="34CB51C4"/>
    <w:rsid w:val="34DB61CA"/>
    <w:rsid w:val="34E40D8F"/>
    <w:rsid w:val="34E45854"/>
    <w:rsid w:val="34E6468E"/>
    <w:rsid w:val="34E96433"/>
    <w:rsid w:val="34EE3FDE"/>
    <w:rsid w:val="34F6381C"/>
    <w:rsid w:val="34FF6825"/>
    <w:rsid w:val="34FF71F6"/>
    <w:rsid w:val="350C1496"/>
    <w:rsid w:val="352656BC"/>
    <w:rsid w:val="352F355F"/>
    <w:rsid w:val="35483E8D"/>
    <w:rsid w:val="354F3747"/>
    <w:rsid w:val="35511634"/>
    <w:rsid w:val="35597D54"/>
    <w:rsid w:val="35601CC4"/>
    <w:rsid w:val="356D2FB7"/>
    <w:rsid w:val="356F29C0"/>
    <w:rsid w:val="35732E73"/>
    <w:rsid w:val="358949C9"/>
    <w:rsid w:val="358F485D"/>
    <w:rsid w:val="35971F76"/>
    <w:rsid w:val="35A762AB"/>
    <w:rsid w:val="35AD7082"/>
    <w:rsid w:val="35B22EBF"/>
    <w:rsid w:val="35B34D0D"/>
    <w:rsid w:val="35BC3253"/>
    <w:rsid w:val="35C773FB"/>
    <w:rsid w:val="35C86844"/>
    <w:rsid w:val="35CC50AE"/>
    <w:rsid w:val="35DA60FB"/>
    <w:rsid w:val="35DC7DC9"/>
    <w:rsid w:val="35E505DC"/>
    <w:rsid w:val="360110D3"/>
    <w:rsid w:val="36071B8F"/>
    <w:rsid w:val="360B2C4A"/>
    <w:rsid w:val="360F5E5A"/>
    <w:rsid w:val="361971A7"/>
    <w:rsid w:val="361F6F1A"/>
    <w:rsid w:val="363266A0"/>
    <w:rsid w:val="36384C9C"/>
    <w:rsid w:val="36487B94"/>
    <w:rsid w:val="365D5EB8"/>
    <w:rsid w:val="366A3514"/>
    <w:rsid w:val="366D67A4"/>
    <w:rsid w:val="36727964"/>
    <w:rsid w:val="3679626F"/>
    <w:rsid w:val="367D691B"/>
    <w:rsid w:val="36895144"/>
    <w:rsid w:val="36896AA3"/>
    <w:rsid w:val="368F0F6C"/>
    <w:rsid w:val="36953F4B"/>
    <w:rsid w:val="3698606E"/>
    <w:rsid w:val="369D597D"/>
    <w:rsid w:val="369F06B9"/>
    <w:rsid w:val="36A61DB5"/>
    <w:rsid w:val="36B103FF"/>
    <w:rsid w:val="36BB2D15"/>
    <w:rsid w:val="36BB59D5"/>
    <w:rsid w:val="36BD3ED4"/>
    <w:rsid w:val="36C1608F"/>
    <w:rsid w:val="36C77E2C"/>
    <w:rsid w:val="36CB52FA"/>
    <w:rsid w:val="36E34D46"/>
    <w:rsid w:val="36EE4558"/>
    <w:rsid w:val="36F959AE"/>
    <w:rsid w:val="370026E5"/>
    <w:rsid w:val="370A1DA7"/>
    <w:rsid w:val="37147B85"/>
    <w:rsid w:val="372D2625"/>
    <w:rsid w:val="373F4839"/>
    <w:rsid w:val="3743202E"/>
    <w:rsid w:val="374F6678"/>
    <w:rsid w:val="3750425B"/>
    <w:rsid w:val="376802D6"/>
    <w:rsid w:val="378E6239"/>
    <w:rsid w:val="3791451E"/>
    <w:rsid w:val="379772DC"/>
    <w:rsid w:val="37A27F21"/>
    <w:rsid w:val="37AC07FA"/>
    <w:rsid w:val="37B468D1"/>
    <w:rsid w:val="37B6513A"/>
    <w:rsid w:val="37B959D4"/>
    <w:rsid w:val="37CF058A"/>
    <w:rsid w:val="37D52BC9"/>
    <w:rsid w:val="37DF3E0C"/>
    <w:rsid w:val="37EB0282"/>
    <w:rsid w:val="37F11D29"/>
    <w:rsid w:val="37F73563"/>
    <w:rsid w:val="37F77DF5"/>
    <w:rsid w:val="3800308A"/>
    <w:rsid w:val="380D3DEC"/>
    <w:rsid w:val="380F3B03"/>
    <w:rsid w:val="38116943"/>
    <w:rsid w:val="38305C07"/>
    <w:rsid w:val="3842092F"/>
    <w:rsid w:val="38474FEE"/>
    <w:rsid w:val="384F5F07"/>
    <w:rsid w:val="386377E5"/>
    <w:rsid w:val="38704EA7"/>
    <w:rsid w:val="38712C14"/>
    <w:rsid w:val="38740BD4"/>
    <w:rsid w:val="38752FF1"/>
    <w:rsid w:val="387B2D6B"/>
    <w:rsid w:val="3880186E"/>
    <w:rsid w:val="38844A15"/>
    <w:rsid w:val="38847618"/>
    <w:rsid w:val="388852A3"/>
    <w:rsid w:val="38905A34"/>
    <w:rsid w:val="389D1D5D"/>
    <w:rsid w:val="38BA1FC4"/>
    <w:rsid w:val="38CD78C7"/>
    <w:rsid w:val="38D11E98"/>
    <w:rsid w:val="38D8750A"/>
    <w:rsid w:val="38DE0491"/>
    <w:rsid w:val="3900682B"/>
    <w:rsid w:val="3913433F"/>
    <w:rsid w:val="3914381A"/>
    <w:rsid w:val="391B71C3"/>
    <w:rsid w:val="3926186C"/>
    <w:rsid w:val="392F7770"/>
    <w:rsid w:val="39451E1F"/>
    <w:rsid w:val="39456329"/>
    <w:rsid w:val="39490204"/>
    <w:rsid w:val="394F35B5"/>
    <w:rsid w:val="3955561B"/>
    <w:rsid w:val="396750E6"/>
    <w:rsid w:val="399C192F"/>
    <w:rsid w:val="39A1488B"/>
    <w:rsid w:val="39AC47E8"/>
    <w:rsid w:val="39BD1677"/>
    <w:rsid w:val="39BE0D7F"/>
    <w:rsid w:val="39D71360"/>
    <w:rsid w:val="39E615B7"/>
    <w:rsid w:val="39F03CB4"/>
    <w:rsid w:val="39F405F4"/>
    <w:rsid w:val="39FD5C4E"/>
    <w:rsid w:val="3A1F1794"/>
    <w:rsid w:val="3A204EB4"/>
    <w:rsid w:val="3A273D7B"/>
    <w:rsid w:val="3A274175"/>
    <w:rsid w:val="3A2D5A2A"/>
    <w:rsid w:val="3A2E2FC8"/>
    <w:rsid w:val="3A3470CD"/>
    <w:rsid w:val="3A6548CF"/>
    <w:rsid w:val="3A6C6570"/>
    <w:rsid w:val="3A71724B"/>
    <w:rsid w:val="3A807FCC"/>
    <w:rsid w:val="3A870157"/>
    <w:rsid w:val="3A8E3D10"/>
    <w:rsid w:val="3A9D3539"/>
    <w:rsid w:val="3AA038DA"/>
    <w:rsid w:val="3AA4368A"/>
    <w:rsid w:val="3ABF0E45"/>
    <w:rsid w:val="3AC84BE2"/>
    <w:rsid w:val="3AC90254"/>
    <w:rsid w:val="3AD4409C"/>
    <w:rsid w:val="3ADC3816"/>
    <w:rsid w:val="3AE0274E"/>
    <w:rsid w:val="3AE86953"/>
    <w:rsid w:val="3AF41579"/>
    <w:rsid w:val="3AF66288"/>
    <w:rsid w:val="3AFB2A00"/>
    <w:rsid w:val="3B052DC8"/>
    <w:rsid w:val="3B0E2047"/>
    <w:rsid w:val="3B143848"/>
    <w:rsid w:val="3B1A1FF5"/>
    <w:rsid w:val="3B200363"/>
    <w:rsid w:val="3B23799B"/>
    <w:rsid w:val="3B395E36"/>
    <w:rsid w:val="3B48019C"/>
    <w:rsid w:val="3B5D0CF3"/>
    <w:rsid w:val="3B674A7F"/>
    <w:rsid w:val="3B6D52FB"/>
    <w:rsid w:val="3B717241"/>
    <w:rsid w:val="3B7B218A"/>
    <w:rsid w:val="3B832286"/>
    <w:rsid w:val="3B86392A"/>
    <w:rsid w:val="3B90617B"/>
    <w:rsid w:val="3B927D44"/>
    <w:rsid w:val="3B976DE8"/>
    <w:rsid w:val="3B995199"/>
    <w:rsid w:val="3BA277AB"/>
    <w:rsid w:val="3BAB37C6"/>
    <w:rsid w:val="3BAC6AA5"/>
    <w:rsid w:val="3BB32869"/>
    <w:rsid w:val="3BBA6B02"/>
    <w:rsid w:val="3BC42408"/>
    <w:rsid w:val="3BD72C86"/>
    <w:rsid w:val="3BE31915"/>
    <w:rsid w:val="3BE34653"/>
    <w:rsid w:val="3BEB4114"/>
    <w:rsid w:val="3BF05601"/>
    <w:rsid w:val="3BFD009A"/>
    <w:rsid w:val="3C1D1CDA"/>
    <w:rsid w:val="3C2A106D"/>
    <w:rsid w:val="3C2E7E17"/>
    <w:rsid w:val="3C3406A0"/>
    <w:rsid w:val="3C495072"/>
    <w:rsid w:val="3C545940"/>
    <w:rsid w:val="3C5C792C"/>
    <w:rsid w:val="3C5F516A"/>
    <w:rsid w:val="3C835D88"/>
    <w:rsid w:val="3C853732"/>
    <w:rsid w:val="3C871989"/>
    <w:rsid w:val="3C8F6383"/>
    <w:rsid w:val="3C9A7464"/>
    <w:rsid w:val="3CAD3236"/>
    <w:rsid w:val="3CB13FFD"/>
    <w:rsid w:val="3CB14586"/>
    <w:rsid w:val="3CBA61DB"/>
    <w:rsid w:val="3CBF7A20"/>
    <w:rsid w:val="3CC27C0C"/>
    <w:rsid w:val="3CC6437C"/>
    <w:rsid w:val="3CC95B72"/>
    <w:rsid w:val="3CE253FB"/>
    <w:rsid w:val="3CEA3918"/>
    <w:rsid w:val="3CEE7971"/>
    <w:rsid w:val="3D022EA1"/>
    <w:rsid w:val="3D1D20C5"/>
    <w:rsid w:val="3D2C0ABB"/>
    <w:rsid w:val="3D32622D"/>
    <w:rsid w:val="3D3A23A5"/>
    <w:rsid w:val="3D4527E9"/>
    <w:rsid w:val="3D4A239A"/>
    <w:rsid w:val="3D4C5E76"/>
    <w:rsid w:val="3D602923"/>
    <w:rsid w:val="3D8B5A62"/>
    <w:rsid w:val="3D8C2C46"/>
    <w:rsid w:val="3D8D2ADC"/>
    <w:rsid w:val="3D8E7FEA"/>
    <w:rsid w:val="3D94306E"/>
    <w:rsid w:val="3D9761FA"/>
    <w:rsid w:val="3D993DD2"/>
    <w:rsid w:val="3DA22BF8"/>
    <w:rsid w:val="3DAB481D"/>
    <w:rsid w:val="3DB21600"/>
    <w:rsid w:val="3DBB4352"/>
    <w:rsid w:val="3DC91CC0"/>
    <w:rsid w:val="3DCD760B"/>
    <w:rsid w:val="3DD40DB7"/>
    <w:rsid w:val="3DDB0CFF"/>
    <w:rsid w:val="3DE25E5D"/>
    <w:rsid w:val="3DEF7A27"/>
    <w:rsid w:val="3DF121DD"/>
    <w:rsid w:val="3DFE5039"/>
    <w:rsid w:val="3E0014BD"/>
    <w:rsid w:val="3E143713"/>
    <w:rsid w:val="3E1D0542"/>
    <w:rsid w:val="3E243452"/>
    <w:rsid w:val="3E383692"/>
    <w:rsid w:val="3E5D7244"/>
    <w:rsid w:val="3E617C64"/>
    <w:rsid w:val="3E663660"/>
    <w:rsid w:val="3E676CE5"/>
    <w:rsid w:val="3E6F15AC"/>
    <w:rsid w:val="3E7F53E3"/>
    <w:rsid w:val="3E876CFE"/>
    <w:rsid w:val="3E945280"/>
    <w:rsid w:val="3E9A7352"/>
    <w:rsid w:val="3EA135BA"/>
    <w:rsid w:val="3EB055B5"/>
    <w:rsid w:val="3EB64795"/>
    <w:rsid w:val="3EB7485F"/>
    <w:rsid w:val="3EC50C94"/>
    <w:rsid w:val="3EC836BE"/>
    <w:rsid w:val="3EE32E97"/>
    <w:rsid w:val="3EE7116D"/>
    <w:rsid w:val="3F0327EF"/>
    <w:rsid w:val="3F0518C7"/>
    <w:rsid w:val="3F051A8D"/>
    <w:rsid w:val="3F072289"/>
    <w:rsid w:val="3F0E77CB"/>
    <w:rsid w:val="3F2557DB"/>
    <w:rsid w:val="3F2816B5"/>
    <w:rsid w:val="3F430FC9"/>
    <w:rsid w:val="3F4A113A"/>
    <w:rsid w:val="3F4C3451"/>
    <w:rsid w:val="3F5D297A"/>
    <w:rsid w:val="3F5F0BF4"/>
    <w:rsid w:val="3F6744B6"/>
    <w:rsid w:val="3F6E7491"/>
    <w:rsid w:val="3F885337"/>
    <w:rsid w:val="3F8A2E57"/>
    <w:rsid w:val="3F8C6395"/>
    <w:rsid w:val="3F966BB1"/>
    <w:rsid w:val="3F9D2444"/>
    <w:rsid w:val="3FA46D23"/>
    <w:rsid w:val="3FAF6F2C"/>
    <w:rsid w:val="3FFD5A08"/>
    <w:rsid w:val="400079FF"/>
    <w:rsid w:val="40130B13"/>
    <w:rsid w:val="402B0655"/>
    <w:rsid w:val="402B5A83"/>
    <w:rsid w:val="403578EA"/>
    <w:rsid w:val="40483B43"/>
    <w:rsid w:val="404A619D"/>
    <w:rsid w:val="404E6F56"/>
    <w:rsid w:val="405748B7"/>
    <w:rsid w:val="40575A8A"/>
    <w:rsid w:val="407675DE"/>
    <w:rsid w:val="40862E76"/>
    <w:rsid w:val="408C6B47"/>
    <w:rsid w:val="40902371"/>
    <w:rsid w:val="40A162C4"/>
    <w:rsid w:val="40B245ED"/>
    <w:rsid w:val="40B454E3"/>
    <w:rsid w:val="40BC6AA6"/>
    <w:rsid w:val="40C01234"/>
    <w:rsid w:val="40D65321"/>
    <w:rsid w:val="40E010AD"/>
    <w:rsid w:val="40E32A46"/>
    <w:rsid w:val="412250F1"/>
    <w:rsid w:val="41257D85"/>
    <w:rsid w:val="4127668A"/>
    <w:rsid w:val="41291A9D"/>
    <w:rsid w:val="414100C2"/>
    <w:rsid w:val="414276A2"/>
    <w:rsid w:val="41517E57"/>
    <w:rsid w:val="41532D91"/>
    <w:rsid w:val="416064C2"/>
    <w:rsid w:val="41617AA0"/>
    <w:rsid w:val="417D3DDB"/>
    <w:rsid w:val="4192771E"/>
    <w:rsid w:val="4194380D"/>
    <w:rsid w:val="419A689C"/>
    <w:rsid w:val="41B007E9"/>
    <w:rsid w:val="41B30D8B"/>
    <w:rsid w:val="41BA2A07"/>
    <w:rsid w:val="41BC2624"/>
    <w:rsid w:val="41BC3A3D"/>
    <w:rsid w:val="41BF7ABF"/>
    <w:rsid w:val="41C00776"/>
    <w:rsid w:val="41F01613"/>
    <w:rsid w:val="41F510B1"/>
    <w:rsid w:val="41FB4009"/>
    <w:rsid w:val="420C2F26"/>
    <w:rsid w:val="420E16C9"/>
    <w:rsid w:val="42231429"/>
    <w:rsid w:val="422D5B88"/>
    <w:rsid w:val="42347926"/>
    <w:rsid w:val="42401A78"/>
    <w:rsid w:val="424B154C"/>
    <w:rsid w:val="42517324"/>
    <w:rsid w:val="425E1A5B"/>
    <w:rsid w:val="4261272D"/>
    <w:rsid w:val="426466D2"/>
    <w:rsid w:val="42691561"/>
    <w:rsid w:val="426C6420"/>
    <w:rsid w:val="426E56CB"/>
    <w:rsid w:val="42910754"/>
    <w:rsid w:val="42990CE8"/>
    <w:rsid w:val="429D3E20"/>
    <w:rsid w:val="42A11D8C"/>
    <w:rsid w:val="42A55AAA"/>
    <w:rsid w:val="42B04455"/>
    <w:rsid w:val="42B43CC9"/>
    <w:rsid w:val="42B603BD"/>
    <w:rsid w:val="42B754C8"/>
    <w:rsid w:val="42C428A0"/>
    <w:rsid w:val="42D41D3C"/>
    <w:rsid w:val="42EA09A3"/>
    <w:rsid w:val="42EC2CDE"/>
    <w:rsid w:val="42ED7CC6"/>
    <w:rsid w:val="42EE1BE2"/>
    <w:rsid w:val="42FC496A"/>
    <w:rsid w:val="430E73FE"/>
    <w:rsid w:val="431446CB"/>
    <w:rsid w:val="43155E15"/>
    <w:rsid w:val="431D587D"/>
    <w:rsid w:val="43230CFB"/>
    <w:rsid w:val="432474EC"/>
    <w:rsid w:val="43260062"/>
    <w:rsid w:val="432613E6"/>
    <w:rsid w:val="435D79E4"/>
    <w:rsid w:val="437662EE"/>
    <w:rsid w:val="438C6EB9"/>
    <w:rsid w:val="439C6114"/>
    <w:rsid w:val="439D7A63"/>
    <w:rsid w:val="43AE2FFC"/>
    <w:rsid w:val="43B71352"/>
    <w:rsid w:val="43C31664"/>
    <w:rsid w:val="43C574C5"/>
    <w:rsid w:val="43CF21F9"/>
    <w:rsid w:val="43DC5640"/>
    <w:rsid w:val="43E10375"/>
    <w:rsid w:val="43ED5541"/>
    <w:rsid w:val="43F34B8F"/>
    <w:rsid w:val="43FC5F08"/>
    <w:rsid w:val="43FE714B"/>
    <w:rsid w:val="44077169"/>
    <w:rsid w:val="440F1B6B"/>
    <w:rsid w:val="44121BA4"/>
    <w:rsid w:val="44241881"/>
    <w:rsid w:val="4426443C"/>
    <w:rsid w:val="442877AA"/>
    <w:rsid w:val="442C494C"/>
    <w:rsid w:val="4435579D"/>
    <w:rsid w:val="443574C6"/>
    <w:rsid w:val="443B0C55"/>
    <w:rsid w:val="443C7206"/>
    <w:rsid w:val="44410E3A"/>
    <w:rsid w:val="4441153F"/>
    <w:rsid w:val="445017DF"/>
    <w:rsid w:val="44515E7F"/>
    <w:rsid w:val="44573815"/>
    <w:rsid w:val="44670CFE"/>
    <w:rsid w:val="446A1A11"/>
    <w:rsid w:val="446F5D20"/>
    <w:rsid w:val="44724579"/>
    <w:rsid w:val="447634C7"/>
    <w:rsid w:val="447A3631"/>
    <w:rsid w:val="447C4A90"/>
    <w:rsid w:val="447F2FF4"/>
    <w:rsid w:val="44802593"/>
    <w:rsid w:val="44805A3E"/>
    <w:rsid w:val="448F0F3C"/>
    <w:rsid w:val="449C7863"/>
    <w:rsid w:val="44A97293"/>
    <w:rsid w:val="44AB413A"/>
    <w:rsid w:val="44B71676"/>
    <w:rsid w:val="44BB557C"/>
    <w:rsid w:val="44C676D2"/>
    <w:rsid w:val="44C75EA8"/>
    <w:rsid w:val="44C85069"/>
    <w:rsid w:val="44CF1D43"/>
    <w:rsid w:val="44E737DB"/>
    <w:rsid w:val="44EE505B"/>
    <w:rsid w:val="44F71969"/>
    <w:rsid w:val="44FA2BBC"/>
    <w:rsid w:val="45005FF8"/>
    <w:rsid w:val="4502509B"/>
    <w:rsid w:val="4507014F"/>
    <w:rsid w:val="4517621E"/>
    <w:rsid w:val="45182CEC"/>
    <w:rsid w:val="451B3D57"/>
    <w:rsid w:val="451D29B0"/>
    <w:rsid w:val="451F25EC"/>
    <w:rsid w:val="452164B3"/>
    <w:rsid w:val="45224647"/>
    <w:rsid w:val="452D72C1"/>
    <w:rsid w:val="453662B8"/>
    <w:rsid w:val="4546029B"/>
    <w:rsid w:val="455824B5"/>
    <w:rsid w:val="455F0414"/>
    <w:rsid w:val="456165D4"/>
    <w:rsid w:val="45677760"/>
    <w:rsid w:val="45787341"/>
    <w:rsid w:val="458C1D78"/>
    <w:rsid w:val="458E7866"/>
    <w:rsid w:val="458F0F18"/>
    <w:rsid w:val="459471D1"/>
    <w:rsid w:val="4596020F"/>
    <w:rsid w:val="4598343F"/>
    <w:rsid w:val="45AB2D99"/>
    <w:rsid w:val="45AD19DF"/>
    <w:rsid w:val="45CF53AE"/>
    <w:rsid w:val="45D574BE"/>
    <w:rsid w:val="45D80D9F"/>
    <w:rsid w:val="45DE23FA"/>
    <w:rsid w:val="45DE7C6C"/>
    <w:rsid w:val="45EC10C7"/>
    <w:rsid w:val="45FC0990"/>
    <w:rsid w:val="460E39D5"/>
    <w:rsid w:val="46160EE4"/>
    <w:rsid w:val="4618583D"/>
    <w:rsid w:val="462F11F2"/>
    <w:rsid w:val="463712F0"/>
    <w:rsid w:val="465048FF"/>
    <w:rsid w:val="465D0D2B"/>
    <w:rsid w:val="46632436"/>
    <w:rsid w:val="46700BDA"/>
    <w:rsid w:val="46747562"/>
    <w:rsid w:val="467C137A"/>
    <w:rsid w:val="467D216F"/>
    <w:rsid w:val="467D72D9"/>
    <w:rsid w:val="468E2A7D"/>
    <w:rsid w:val="469834F5"/>
    <w:rsid w:val="46A14FDF"/>
    <w:rsid w:val="46A9310E"/>
    <w:rsid w:val="46BA46F2"/>
    <w:rsid w:val="46CA04A7"/>
    <w:rsid w:val="46E12A13"/>
    <w:rsid w:val="46E3474D"/>
    <w:rsid w:val="470001EF"/>
    <w:rsid w:val="47042B14"/>
    <w:rsid w:val="470E6747"/>
    <w:rsid w:val="47281B39"/>
    <w:rsid w:val="47557757"/>
    <w:rsid w:val="47601410"/>
    <w:rsid w:val="4762105D"/>
    <w:rsid w:val="476B3037"/>
    <w:rsid w:val="477C27BD"/>
    <w:rsid w:val="478A2B0B"/>
    <w:rsid w:val="479634BB"/>
    <w:rsid w:val="479A2E3C"/>
    <w:rsid w:val="479E207D"/>
    <w:rsid w:val="47BD73BD"/>
    <w:rsid w:val="47C83D6A"/>
    <w:rsid w:val="47C94BD4"/>
    <w:rsid w:val="47D57F9B"/>
    <w:rsid w:val="47D80CEC"/>
    <w:rsid w:val="47EE3DD6"/>
    <w:rsid w:val="48152816"/>
    <w:rsid w:val="481E4596"/>
    <w:rsid w:val="4825270D"/>
    <w:rsid w:val="482D2041"/>
    <w:rsid w:val="483942F5"/>
    <w:rsid w:val="484041A3"/>
    <w:rsid w:val="48453158"/>
    <w:rsid w:val="48470651"/>
    <w:rsid w:val="484D546F"/>
    <w:rsid w:val="484E2810"/>
    <w:rsid w:val="485E10CC"/>
    <w:rsid w:val="48643741"/>
    <w:rsid w:val="486A6E03"/>
    <w:rsid w:val="48703848"/>
    <w:rsid w:val="48883FB4"/>
    <w:rsid w:val="489316B5"/>
    <w:rsid w:val="489B7B2C"/>
    <w:rsid w:val="48A36E06"/>
    <w:rsid w:val="48BD1328"/>
    <w:rsid w:val="48BF1828"/>
    <w:rsid w:val="48C24D40"/>
    <w:rsid w:val="48D667EE"/>
    <w:rsid w:val="48E5693D"/>
    <w:rsid w:val="48E808C7"/>
    <w:rsid w:val="48F67A2E"/>
    <w:rsid w:val="49123961"/>
    <w:rsid w:val="49360170"/>
    <w:rsid w:val="49370BAF"/>
    <w:rsid w:val="493B320F"/>
    <w:rsid w:val="493B7DE3"/>
    <w:rsid w:val="494D7AB1"/>
    <w:rsid w:val="49576E94"/>
    <w:rsid w:val="49584540"/>
    <w:rsid w:val="495B53D7"/>
    <w:rsid w:val="49626D4F"/>
    <w:rsid w:val="49703B9A"/>
    <w:rsid w:val="49760525"/>
    <w:rsid w:val="497F59F2"/>
    <w:rsid w:val="49951DBE"/>
    <w:rsid w:val="499A0FBA"/>
    <w:rsid w:val="499F0DDB"/>
    <w:rsid w:val="499F5DD1"/>
    <w:rsid w:val="49A80FC7"/>
    <w:rsid w:val="49AC200D"/>
    <w:rsid w:val="49B064F9"/>
    <w:rsid w:val="49B10634"/>
    <w:rsid w:val="49C9734C"/>
    <w:rsid w:val="49CE2685"/>
    <w:rsid w:val="49E15D8B"/>
    <w:rsid w:val="49F2741C"/>
    <w:rsid w:val="49F64437"/>
    <w:rsid w:val="49F777FE"/>
    <w:rsid w:val="49FB2917"/>
    <w:rsid w:val="4A0C3154"/>
    <w:rsid w:val="4A17520B"/>
    <w:rsid w:val="4A194FB2"/>
    <w:rsid w:val="4A2C4D6D"/>
    <w:rsid w:val="4A356E12"/>
    <w:rsid w:val="4A4935D0"/>
    <w:rsid w:val="4A4C0D33"/>
    <w:rsid w:val="4A4F4529"/>
    <w:rsid w:val="4A5435E5"/>
    <w:rsid w:val="4A54751F"/>
    <w:rsid w:val="4A5D4942"/>
    <w:rsid w:val="4A653BA5"/>
    <w:rsid w:val="4A6B4AD1"/>
    <w:rsid w:val="4A710577"/>
    <w:rsid w:val="4A9D6F0C"/>
    <w:rsid w:val="4AB07F71"/>
    <w:rsid w:val="4AB50524"/>
    <w:rsid w:val="4ABF2682"/>
    <w:rsid w:val="4AC97852"/>
    <w:rsid w:val="4AE33D83"/>
    <w:rsid w:val="4AE810D6"/>
    <w:rsid w:val="4AFB1537"/>
    <w:rsid w:val="4B057807"/>
    <w:rsid w:val="4B0F277C"/>
    <w:rsid w:val="4B0F4CCC"/>
    <w:rsid w:val="4B105E36"/>
    <w:rsid w:val="4B1C310F"/>
    <w:rsid w:val="4B305A17"/>
    <w:rsid w:val="4B333BAE"/>
    <w:rsid w:val="4B3421D7"/>
    <w:rsid w:val="4B34557C"/>
    <w:rsid w:val="4B3916B1"/>
    <w:rsid w:val="4B493A07"/>
    <w:rsid w:val="4B4E403F"/>
    <w:rsid w:val="4B541C28"/>
    <w:rsid w:val="4B545986"/>
    <w:rsid w:val="4B561AF9"/>
    <w:rsid w:val="4B5C646A"/>
    <w:rsid w:val="4B5F4B15"/>
    <w:rsid w:val="4B6275CD"/>
    <w:rsid w:val="4B700B9B"/>
    <w:rsid w:val="4B7F22EA"/>
    <w:rsid w:val="4BA56F3B"/>
    <w:rsid w:val="4BA71C2E"/>
    <w:rsid w:val="4BB03ADB"/>
    <w:rsid w:val="4BB0425D"/>
    <w:rsid w:val="4BB23663"/>
    <w:rsid w:val="4BB67B32"/>
    <w:rsid w:val="4BC83AE5"/>
    <w:rsid w:val="4BD3616A"/>
    <w:rsid w:val="4BE64A22"/>
    <w:rsid w:val="4BE75CD6"/>
    <w:rsid w:val="4C066CDA"/>
    <w:rsid w:val="4C0A5A5A"/>
    <w:rsid w:val="4C192324"/>
    <w:rsid w:val="4C205FDF"/>
    <w:rsid w:val="4C24341F"/>
    <w:rsid w:val="4C2F2D81"/>
    <w:rsid w:val="4C417726"/>
    <w:rsid w:val="4C5D79F5"/>
    <w:rsid w:val="4C6F5ECD"/>
    <w:rsid w:val="4C786F0D"/>
    <w:rsid w:val="4C99406D"/>
    <w:rsid w:val="4C9E5F87"/>
    <w:rsid w:val="4CB0635D"/>
    <w:rsid w:val="4CBB77FE"/>
    <w:rsid w:val="4CC748E4"/>
    <w:rsid w:val="4CD64980"/>
    <w:rsid w:val="4CE505CA"/>
    <w:rsid w:val="4CE7048B"/>
    <w:rsid w:val="4CE87EF0"/>
    <w:rsid w:val="4CFA61D1"/>
    <w:rsid w:val="4D0A349F"/>
    <w:rsid w:val="4D321F48"/>
    <w:rsid w:val="4D3E00AF"/>
    <w:rsid w:val="4D4B42C1"/>
    <w:rsid w:val="4D4D6038"/>
    <w:rsid w:val="4D4E2A3D"/>
    <w:rsid w:val="4D562702"/>
    <w:rsid w:val="4D5F47CB"/>
    <w:rsid w:val="4D6126C6"/>
    <w:rsid w:val="4D706D38"/>
    <w:rsid w:val="4D766451"/>
    <w:rsid w:val="4D862B2F"/>
    <w:rsid w:val="4D96407C"/>
    <w:rsid w:val="4D9661EA"/>
    <w:rsid w:val="4DA117FA"/>
    <w:rsid w:val="4DA57AD1"/>
    <w:rsid w:val="4DAE629A"/>
    <w:rsid w:val="4DB137F7"/>
    <w:rsid w:val="4DBF61ED"/>
    <w:rsid w:val="4DC15974"/>
    <w:rsid w:val="4DC8317C"/>
    <w:rsid w:val="4DD72161"/>
    <w:rsid w:val="4DDA3770"/>
    <w:rsid w:val="4DDF44C7"/>
    <w:rsid w:val="4DE17C90"/>
    <w:rsid w:val="4DE32849"/>
    <w:rsid w:val="4DE6368E"/>
    <w:rsid w:val="4DE664A1"/>
    <w:rsid w:val="4DE80819"/>
    <w:rsid w:val="4DED6B24"/>
    <w:rsid w:val="4DF83FEE"/>
    <w:rsid w:val="4E035D14"/>
    <w:rsid w:val="4E164EB1"/>
    <w:rsid w:val="4E1A4CCB"/>
    <w:rsid w:val="4E254649"/>
    <w:rsid w:val="4E2659D3"/>
    <w:rsid w:val="4E29614B"/>
    <w:rsid w:val="4E3B392C"/>
    <w:rsid w:val="4E4446B1"/>
    <w:rsid w:val="4E4A62D2"/>
    <w:rsid w:val="4E576A8E"/>
    <w:rsid w:val="4E581AC7"/>
    <w:rsid w:val="4E5C34FE"/>
    <w:rsid w:val="4E62396E"/>
    <w:rsid w:val="4E6A7E91"/>
    <w:rsid w:val="4E750261"/>
    <w:rsid w:val="4E795912"/>
    <w:rsid w:val="4E7A120F"/>
    <w:rsid w:val="4E83120D"/>
    <w:rsid w:val="4E8E69EB"/>
    <w:rsid w:val="4EB7617A"/>
    <w:rsid w:val="4EC675C3"/>
    <w:rsid w:val="4EC80051"/>
    <w:rsid w:val="4ECD4EFD"/>
    <w:rsid w:val="4ED9333E"/>
    <w:rsid w:val="4EDA3E17"/>
    <w:rsid w:val="4EDD29CE"/>
    <w:rsid w:val="4EE270C1"/>
    <w:rsid w:val="4EE96A2D"/>
    <w:rsid w:val="4EEB05A1"/>
    <w:rsid w:val="4EFC67F7"/>
    <w:rsid w:val="4F113C16"/>
    <w:rsid w:val="4F191651"/>
    <w:rsid w:val="4F19520A"/>
    <w:rsid w:val="4F3008A8"/>
    <w:rsid w:val="4F3D0FB6"/>
    <w:rsid w:val="4F496A20"/>
    <w:rsid w:val="4F670A6B"/>
    <w:rsid w:val="4F6866D8"/>
    <w:rsid w:val="4F6B1FDC"/>
    <w:rsid w:val="4F72642C"/>
    <w:rsid w:val="4F7318D1"/>
    <w:rsid w:val="4F796D6F"/>
    <w:rsid w:val="4F7F0170"/>
    <w:rsid w:val="4F804F7A"/>
    <w:rsid w:val="4F930B94"/>
    <w:rsid w:val="4F931FA2"/>
    <w:rsid w:val="4F960E5F"/>
    <w:rsid w:val="4F996A93"/>
    <w:rsid w:val="4FA50364"/>
    <w:rsid w:val="4FAE2F0D"/>
    <w:rsid w:val="4FB719CD"/>
    <w:rsid w:val="4FBE6D56"/>
    <w:rsid w:val="4FCF6D75"/>
    <w:rsid w:val="4FD708D5"/>
    <w:rsid w:val="4FD84985"/>
    <w:rsid w:val="4FF15A0E"/>
    <w:rsid w:val="4FFD6B07"/>
    <w:rsid w:val="500B28CF"/>
    <w:rsid w:val="500C7BE3"/>
    <w:rsid w:val="501321BF"/>
    <w:rsid w:val="50153282"/>
    <w:rsid w:val="5016751F"/>
    <w:rsid w:val="501876A2"/>
    <w:rsid w:val="50296737"/>
    <w:rsid w:val="502E007B"/>
    <w:rsid w:val="50360F7B"/>
    <w:rsid w:val="504879EC"/>
    <w:rsid w:val="504C7538"/>
    <w:rsid w:val="506E2B7C"/>
    <w:rsid w:val="50706922"/>
    <w:rsid w:val="5084718D"/>
    <w:rsid w:val="50972EA6"/>
    <w:rsid w:val="50A77F7C"/>
    <w:rsid w:val="50B15DCA"/>
    <w:rsid w:val="50BB201D"/>
    <w:rsid w:val="50C360CC"/>
    <w:rsid w:val="50CA35C0"/>
    <w:rsid w:val="50CB544A"/>
    <w:rsid w:val="50D84009"/>
    <w:rsid w:val="50F341ED"/>
    <w:rsid w:val="50F63113"/>
    <w:rsid w:val="50F80E85"/>
    <w:rsid w:val="50FC11AF"/>
    <w:rsid w:val="510B7102"/>
    <w:rsid w:val="51304610"/>
    <w:rsid w:val="514725F1"/>
    <w:rsid w:val="514F4A35"/>
    <w:rsid w:val="51551293"/>
    <w:rsid w:val="5160790F"/>
    <w:rsid w:val="51792FEC"/>
    <w:rsid w:val="518429B8"/>
    <w:rsid w:val="518B4CD7"/>
    <w:rsid w:val="518D7850"/>
    <w:rsid w:val="519D00AB"/>
    <w:rsid w:val="51A673EA"/>
    <w:rsid w:val="51A91599"/>
    <w:rsid w:val="51B02CF4"/>
    <w:rsid w:val="51B425EA"/>
    <w:rsid w:val="51C1466B"/>
    <w:rsid w:val="51CC3F93"/>
    <w:rsid w:val="520454D4"/>
    <w:rsid w:val="52277C22"/>
    <w:rsid w:val="52323B99"/>
    <w:rsid w:val="52394E4A"/>
    <w:rsid w:val="523B7460"/>
    <w:rsid w:val="523C69BD"/>
    <w:rsid w:val="523F71B0"/>
    <w:rsid w:val="52447EEF"/>
    <w:rsid w:val="524622BF"/>
    <w:rsid w:val="52474947"/>
    <w:rsid w:val="526079A4"/>
    <w:rsid w:val="52622F90"/>
    <w:rsid w:val="526B5CE7"/>
    <w:rsid w:val="527D1591"/>
    <w:rsid w:val="528E51F1"/>
    <w:rsid w:val="52A40265"/>
    <w:rsid w:val="52AA59C7"/>
    <w:rsid w:val="52B20AFC"/>
    <w:rsid w:val="52B31906"/>
    <w:rsid w:val="52B4605A"/>
    <w:rsid w:val="52B95463"/>
    <w:rsid w:val="52CE3682"/>
    <w:rsid w:val="52D67F64"/>
    <w:rsid w:val="52DC08A3"/>
    <w:rsid w:val="530E6B47"/>
    <w:rsid w:val="531107FC"/>
    <w:rsid w:val="53127E7E"/>
    <w:rsid w:val="532164B2"/>
    <w:rsid w:val="532730F4"/>
    <w:rsid w:val="533937AE"/>
    <w:rsid w:val="535C1BC3"/>
    <w:rsid w:val="537261D3"/>
    <w:rsid w:val="5377250C"/>
    <w:rsid w:val="538248A9"/>
    <w:rsid w:val="538F7409"/>
    <w:rsid w:val="53923C55"/>
    <w:rsid w:val="53B60078"/>
    <w:rsid w:val="53BD1713"/>
    <w:rsid w:val="53C24433"/>
    <w:rsid w:val="53DB7D52"/>
    <w:rsid w:val="53E02311"/>
    <w:rsid w:val="53E360D9"/>
    <w:rsid w:val="53EF0DCD"/>
    <w:rsid w:val="53F978D9"/>
    <w:rsid w:val="5409256A"/>
    <w:rsid w:val="540E1C22"/>
    <w:rsid w:val="54150946"/>
    <w:rsid w:val="542A16E5"/>
    <w:rsid w:val="5442364D"/>
    <w:rsid w:val="544F031F"/>
    <w:rsid w:val="54545DED"/>
    <w:rsid w:val="5454653A"/>
    <w:rsid w:val="54572D61"/>
    <w:rsid w:val="5461508E"/>
    <w:rsid w:val="546842F4"/>
    <w:rsid w:val="546D415E"/>
    <w:rsid w:val="546D627D"/>
    <w:rsid w:val="546E5363"/>
    <w:rsid w:val="548A6710"/>
    <w:rsid w:val="54956F5F"/>
    <w:rsid w:val="549F6E85"/>
    <w:rsid w:val="54A765B7"/>
    <w:rsid w:val="54AA656E"/>
    <w:rsid w:val="54AF7BA9"/>
    <w:rsid w:val="54B0305C"/>
    <w:rsid w:val="54BB17B5"/>
    <w:rsid w:val="54D042F2"/>
    <w:rsid w:val="54D138B5"/>
    <w:rsid w:val="54D624AC"/>
    <w:rsid w:val="54DD684F"/>
    <w:rsid w:val="54F06277"/>
    <w:rsid w:val="54FB26DD"/>
    <w:rsid w:val="5513669F"/>
    <w:rsid w:val="551461D7"/>
    <w:rsid w:val="551E5647"/>
    <w:rsid w:val="55307E54"/>
    <w:rsid w:val="553A6315"/>
    <w:rsid w:val="55420617"/>
    <w:rsid w:val="55552B50"/>
    <w:rsid w:val="55605F56"/>
    <w:rsid w:val="556C34D9"/>
    <w:rsid w:val="5582005D"/>
    <w:rsid w:val="55876F27"/>
    <w:rsid w:val="559017D9"/>
    <w:rsid w:val="5590375B"/>
    <w:rsid w:val="559E6F2A"/>
    <w:rsid w:val="55AB5EA2"/>
    <w:rsid w:val="55AC33D1"/>
    <w:rsid w:val="55B72077"/>
    <w:rsid w:val="55BE702D"/>
    <w:rsid w:val="55CD2867"/>
    <w:rsid w:val="55D4324E"/>
    <w:rsid w:val="55DF5681"/>
    <w:rsid w:val="55E82395"/>
    <w:rsid w:val="55EE0C7B"/>
    <w:rsid w:val="560B4BD9"/>
    <w:rsid w:val="561450BD"/>
    <w:rsid w:val="56182294"/>
    <w:rsid w:val="561D4BE8"/>
    <w:rsid w:val="56295957"/>
    <w:rsid w:val="562E06CE"/>
    <w:rsid w:val="56356E0B"/>
    <w:rsid w:val="563F4CC1"/>
    <w:rsid w:val="564F1328"/>
    <w:rsid w:val="56586801"/>
    <w:rsid w:val="5658706D"/>
    <w:rsid w:val="565E4F86"/>
    <w:rsid w:val="56643458"/>
    <w:rsid w:val="567D0CB8"/>
    <w:rsid w:val="56817F42"/>
    <w:rsid w:val="5683262B"/>
    <w:rsid w:val="56900F11"/>
    <w:rsid w:val="56A77774"/>
    <w:rsid w:val="56B2798F"/>
    <w:rsid w:val="56B30F36"/>
    <w:rsid w:val="56BB35BD"/>
    <w:rsid w:val="56BF179B"/>
    <w:rsid w:val="56BF5D8D"/>
    <w:rsid w:val="56C42946"/>
    <w:rsid w:val="56C463BD"/>
    <w:rsid w:val="56D32420"/>
    <w:rsid w:val="56D44905"/>
    <w:rsid w:val="56D86348"/>
    <w:rsid w:val="56DB5CE0"/>
    <w:rsid w:val="56E721CB"/>
    <w:rsid w:val="56EC58B0"/>
    <w:rsid w:val="56F17157"/>
    <w:rsid w:val="56FA2C22"/>
    <w:rsid w:val="571C14CC"/>
    <w:rsid w:val="572A7966"/>
    <w:rsid w:val="572C0D10"/>
    <w:rsid w:val="572F1929"/>
    <w:rsid w:val="57325056"/>
    <w:rsid w:val="574054B5"/>
    <w:rsid w:val="574670ED"/>
    <w:rsid w:val="575D435E"/>
    <w:rsid w:val="57601EC6"/>
    <w:rsid w:val="57605042"/>
    <w:rsid w:val="57633862"/>
    <w:rsid w:val="576C54BD"/>
    <w:rsid w:val="576F4DE4"/>
    <w:rsid w:val="57803870"/>
    <w:rsid w:val="57806E65"/>
    <w:rsid w:val="578F0901"/>
    <w:rsid w:val="57A6238B"/>
    <w:rsid w:val="57A70596"/>
    <w:rsid w:val="57C3518C"/>
    <w:rsid w:val="57D8128C"/>
    <w:rsid w:val="57DB3BFA"/>
    <w:rsid w:val="57DF0CCD"/>
    <w:rsid w:val="57E4025D"/>
    <w:rsid w:val="57E45243"/>
    <w:rsid w:val="57EB0BDE"/>
    <w:rsid w:val="57F12F24"/>
    <w:rsid w:val="57F20DD4"/>
    <w:rsid w:val="57F3412C"/>
    <w:rsid w:val="57F60C70"/>
    <w:rsid w:val="580B6165"/>
    <w:rsid w:val="58126CBB"/>
    <w:rsid w:val="581B4B08"/>
    <w:rsid w:val="582524B2"/>
    <w:rsid w:val="5836092F"/>
    <w:rsid w:val="58520CEC"/>
    <w:rsid w:val="5852629E"/>
    <w:rsid w:val="58582457"/>
    <w:rsid w:val="585B5CCF"/>
    <w:rsid w:val="58614C97"/>
    <w:rsid w:val="58665A95"/>
    <w:rsid w:val="58720CF0"/>
    <w:rsid w:val="58840771"/>
    <w:rsid w:val="5888238E"/>
    <w:rsid w:val="58963C70"/>
    <w:rsid w:val="58A82A5D"/>
    <w:rsid w:val="58B07FD4"/>
    <w:rsid w:val="58B31EF3"/>
    <w:rsid w:val="58CF163E"/>
    <w:rsid w:val="58DD79CC"/>
    <w:rsid w:val="58ED6B4A"/>
    <w:rsid w:val="58F80E12"/>
    <w:rsid w:val="59006FDA"/>
    <w:rsid w:val="591C6463"/>
    <w:rsid w:val="592F2B7F"/>
    <w:rsid w:val="59303F4C"/>
    <w:rsid w:val="59326799"/>
    <w:rsid w:val="595615AE"/>
    <w:rsid w:val="595E5DC9"/>
    <w:rsid w:val="59604A8E"/>
    <w:rsid w:val="596758BC"/>
    <w:rsid w:val="596F6B45"/>
    <w:rsid w:val="59744B7B"/>
    <w:rsid w:val="59753F8A"/>
    <w:rsid w:val="598722C8"/>
    <w:rsid w:val="599A2E5F"/>
    <w:rsid w:val="599A5665"/>
    <w:rsid w:val="59B61BB6"/>
    <w:rsid w:val="59CD60D1"/>
    <w:rsid w:val="59D337E2"/>
    <w:rsid w:val="59D92660"/>
    <w:rsid w:val="59E6429B"/>
    <w:rsid w:val="59ED6321"/>
    <w:rsid w:val="59EF35D9"/>
    <w:rsid w:val="59FD3AA1"/>
    <w:rsid w:val="5A094585"/>
    <w:rsid w:val="5A0D1F6E"/>
    <w:rsid w:val="5A137643"/>
    <w:rsid w:val="5A323002"/>
    <w:rsid w:val="5A3A1D64"/>
    <w:rsid w:val="5A4A7DA8"/>
    <w:rsid w:val="5A4D78ED"/>
    <w:rsid w:val="5A503BAF"/>
    <w:rsid w:val="5A566E46"/>
    <w:rsid w:val="5A5825D0"/>
    <w:rsid w:val="5A722AB1"/>
    <w:rsid w:val="5A7811F3"/>
    <w:rsid w:val="5A9F6533"/>
    <w:rsid w:val="5AA16B8D"/>
    <w:rsid w:val="5AA3414F"/>
    <w:rsid w:val="5AA85296"/>
    <w:rsid w:val="5AA85A04"/>
    <w:rsid w:val="5AAC2F32"/>
    <w:rsid w:val="5AAE18E0"/>
    <w:rsid w:val="5ABD1FA8"/>
    <w:rsid w:val="5AC31C99"/>
    <w:rsid w:val="5ACA6B22"/>
    <w:rsid w:val="5ACF5657"/>
    <w:rsid w:val="5AD53819"/>
    <w:rsid w:val="5AEE52BA"/>
    <w:rsid w:val="5B17733E"/>
    <w:rsid w:val="5B2A6E36"/>
    <w:rsid w:val="5B336345"/>
    <w:rsid w:val="5B39575E"/>
    <w:rsid w:val="5B411476"/>
    <w:rsid w:val="5B531C3D"/>
    <w:rsid w:val="5B591DAE"/>
    <w:rsid w:val="5B5A2ACA"/>
    <w:rsid w:val="5B5A45B0"/>
    <w:rsid w:val="5B67734B"/>
    <w:rsid w:val="5B771C42"/>
    <w:rsid w:val="5B774D9A"/>
    <w:rsid w:val="5B8576CD"/>
    <w:rsid w:val="5B8929EA"/>
    <w:rsid w:val="5B8E7126"/>
    <w:rsid w:val="5B9A3DE3"/>
    <w:rsid w:val="5B9B0A16"/>
    <w:rsid w:val="5B9D7C5E"/>
    <w:rsid w:val="5BAE288B"/>
    <w:rsid w:val="5BBA4848"/>
    <w:rsid w:val="5BBD021E"/>
    <w:rsid w:val="5BC02D8C"/>
    <w:rsid w:val="5BFF099D"/>
    <w:rsid w:val="5C107298"/>
    <w:rsid w:val="5C167EF5"/>
    <w:rsid w:val="5C2D733B"/>
    <w:rsid w:val="5C2E3149"/>
    <w:rsid w:val="5C301F37"/>
    <w:rsid w:val="5C3449C3"/>
    <w:rsid w:val="5C5A2933"/>
    <w:rsid w:val="5C5F580C"/>
    <w:rsid w:val="5C635FC6"/>
    <w:rsid w:val="5C641EB7"/>
    <w:rsid w:val="5C6854B8"/>
    <w:rsid w:val="5C7304CB"/>
    <w:rsid w:val="5C744D20"/>
    <w:rsid w:val="5C917E5E"/>
    <w:rsid w:val="5CA161E2"/>
    <w:rsid w:val="5CA8002C"/>
    <w:rsid w:val="5CB74C0E"/>
    <w:rsid w:val="5CBA11F9"/>
    <w:rsid w:val="5CBA4B84"/>
    <w:rsid w:val="5CBD1D16"/>
    <w:rsid w:val="5CD155E1"/>
    <w:rsid w:val="5CD16B2D"/>
    <w:rsid w:val="5CFC3204"/>
    <w:rsid w:val="5CFF4DD7"/>
    <w:rsid w:val="5D084C6D"/>
    <w:rsid w:val="5D0C0B03"/>
    <w:rsid w:val="5D0F6272"/>
    <w:rsid w:val="5D1A740E"/>
    <w:rsid w:val="5D1D5D3E"/>
    <w:rsid w:val="5D2B5D46"/>
    <w:rsid w:val="5D2C7200"/>
    <w:rsid w:val="5D3B6A00"/>
    <w:rsid w:val="5D455ABE"/>
    <w:rsid w:val="5D480116"/>
    <w:rsid w:val="5D4A54E2"/>
    <w:rsid w:val="5D5F70B3"/>
    <w:rsid w:val="5D62408E"/>
    <w:rsid w:val="5D68349B"/>
    <w:rsid w:val="5D70221A"/>
    <w:rsid w:val="5D72518F"/>
    <w:rsid w:val="5D882137"/>
    <w:rsid w:val="5D962B09"/>
    <w:rsid w:val="5D9811AB"/>
    <w:rsid w:val="5DAA1BD4"/>
    <w:rsid w:val="5DAD3FF5"/>
    <w:rsid w:val="5DB56E50"/>
    <w:rsid w:val="5DBC6604"/>
    <w:rsid w:val="5DC428A8"/>
    <w:rsid w:val="5DD069BD"/>
    <w:rsid w:val="5DD16F92"/>
    <w:rsid w:val="5DD34D89"/>
    <w:rsid w:val="5DD42CBC"/>
    <w:rsid w:val="5DD64A55"/>
    <w:rsid w:val="5DDE6852"/>
    <w:rsid w:val="5DDF4C21"/>
    <w:rsid w:val="5DE3477D"/>
    <w:rsid w:val="5DEB6F9C"/>
    <w:rsid w:val="5DF61997"/>
    <w:rsid w:val="5DF82F03"/>
    <w:rsid w:val="5E101D51"/>
    <w:rsid w:val="5E184833"/>
    <w:rsid w:val="5E2778E9"/>
    <w:rsid w:val="5E327856"/>
    <w:rsid w:val="5E390D6E"/>
    <w:rsid w:val="5E3A248C"/>
    <w:rsid w:val="5E460C06"/>
    <w:rsid w:val="5E610839"/>
    <w:rsid w:val="5E6312A0"/>
    <w:rsid w:val="5E645423"/>
    <w:rsid w:val="5E70287B"/>
    <w:rsid w:val="5E750B2B"/>
    <w:rsid w:val="5E9F1B17"/>
    <w:rsid w:val="5EB42EA1"/>
    <w:rsid w:val="5EBA478C"/>
    <w:rsid w:val="5ED27C0C"/>
    <w:rsid w:val="5EDA7CCE"/>
    <w:rsid w:val="5EE00A37"/>
    <w:rsid w:val="5EF051CD"/>
    <w:rsid w:val="5EF6168E"/>
    <w:rsid w:val="5EF679DC"/>
    <w:rsid w:val="5EF71801"/>
    <w:rsid w:val="5EF8245B"/>
    <w:rsid w:val="5F074399"/>
    <w:rsid w:val="5F077EBF"/>
    <w:rsid w:val="5F161A1A"/>
    <w:rsid w:val="5F21710A"/>
    <w:rsid w:val="5F2E2399"/>
    <w:rsid w:val="5F361F18"/>
    <w:rsid w:val="5F467E67"/>
    <w:rsid w:val="5F483B37"/>
    <w:rsid w:val="5F4873EE"/>
    <w:rsid w:val="5F6071E9"/>
    <w:rsid w:val="5F68465C"/>
    <w:rsid w:val="5F6A048A"/>
    <w:rsid w:val="5F6A3468"/>
    <w:rsid w:val="5F707ADF"/>
    <w:rsid w:val="5F7354B7"/>
    <w:rsid w:val="5F79621F"/>
    <w:rsid w:val="5F8553BD"/>
    <w:rsid w:val="5F901A6A"/>
    <w:rsid w:val="5F91474E"/>
    <w:rsid w:val="5F921096"/>
    <w:rsid w:val="5F952155"/>
    <w:rsid w:val="5F983C41"/>
    <w:rsid w:val="5FA2124D"/>
    <w:rsid w:val="5FAD7A2C"/>
    <w:rsid w:val="5FBE3D1B"/>
    <w:rsid w:val="5FCB05DC"/>
    <w:rsid w:val="5FD7117B"/>
    <w:rsid w:val="5FE53451"/>
    <w:rsid w:val="5FED5BFF"/>
    <w:rsid w:val="5FF25A84"/>
    <w:rsid w:val="5FF3468A"/>
    <w:rsid w:val="5FFA11C0"/>
    <w:rsid w:val="5FFD6642"/>
    <w:rsid w:val="6005551B"/>
    <w:rsid w:val="600650E4"/>
    <w:rsid w:val="600E76B1"/>
    <w:rsid w:val="60201E49"/>
    <w:rsid w:val="602539B2"/>
    <w:rsid w:val="60355593"/>
    <w:rsid w:val="6036153A"/>
    <w:rsid w:val="603759EE"/>
    <w:rsid w:val="603A15C1"/>
    <w:rsid w:val="604234A2"/>
    <w:rsid w:val="606273E6"/>
    <w:rsid w:val="60636EC8"/>
    <w:rsid w:val="60740ABB"/>
    <w:rsid w:val="60941572"/>
    <w:rsid w:val="6095289B"/>
    <w:rsid w:val="609D3B89"/>
    <w:rsid w:val="609E782C"/>
    <w:rsid w:val="60AB5F44"/>
    <w:rsid w:val="60AF745D"/>
    <w:rsid w:val="60B52ABB"/>
    <w:rsid w:val="60B55926"/>
    <w:rsid w:val="60BA6E52"/>
    <w:rsid w:val="60BD44F2"/>
    <w:rsid w:val="60C9092E"/>
    <w:rsid w:val="610C1ECC"/>
    <w:rsid w:val="61156F25"/>
    <w:rsid w:val="61185A9B"/>
    <w:rsid w:val="61256019"/>
    <w:rsid w:val="613E082E"/>
    <w:rsid w:val="61420403"/>
    <w:rsid w:val="614513D0"/>
    <w:rsid w:val="61465AC5"/>
    <w:rsid w:val="61534CD9"/>
    <w:rsid w:val="615C29DD"/>
    <w:rsid w:val="615F5293"/>
    <w:rsid w:val="61614A0C"/>
    <w:rsid w:val="61655626"/>
    <w:rsid w:val="61683BCB"/>
    <w:rsid w:val="616B5C9E"/>
    <w:rsid w:val="617C18A1"/>
    <w:rsid w:val="617C23F6"/>
    <w:rsid w:val="618B3D2D"/>
    <w:rsid w:val="6198378B"/>
    <w:rsid w:val="61AD3D6B"/>
    <w:rsid w:val="61BC7159"/>
    <w:rsid w:val="61CB1B44"/>
    <w:rsid w:val="61CB7055"/>
    <w:rsid w:val="61D6343C"/>
    <w:rsid w:val="61DE427C"/>
    <w:rsid w:val="61E60B32"/>
    <w:rsid w:val="61FC1072"/>
    <w:rsid w:val="620523F0"/>
    <w:rsid w:val="6208346C"/>
    <w:rsid w:val="62192D3C"/>
    <w:rsid w:val="621C73AB"/>
    <w:rsid w:val="62221FAB"/>
    <w:rsid w:val="622C70ED"/>
    <w:rsid w:val="624E16FC"/>
    <w:rsid w:val="62511BEB"/>
    <w:rsid w:val="62585486"/>
    <w:rsid w:val="62604BFD"/>
    <w:rsid w:val="62775E75"/>
    <w:rsid w:val="62783710"/>
    <w:rsid w:val="62896DBD"/>
    <w:rsid w:val="629139BF"/>
    <w:rsid w:val="62A15485"/>
    <w:rsid w:val="62B85311"/>
    <w:rsid w:val="62D61A30"/>
    <w:rsid w:val="62E11026"/>
    <w:rsid w:val="63046A59"/>
    <w:rsid w:val="63095A23"/>
    <w:rsid w:val="630A03E4"/>
    <w:rsid w:val="632250F9"/>
    <w:rsid w:val="632909C7"/>
    <w:rsid w:val="633311D3"/>
    <w:rsid w:val="63384CC9"/>
    <w:rsid w:val="634F17FA"/>
    <w:rsid w:val="6354227E"/>
    <w:rsid w:val="635511D7"/>
    <w:rsid w:val="635B1D17"/>
    <w:rsid w:val="635C38A7"/>
    <w:rsid w:val="636028CB"/>
    <w:rsid w:val="63650EC7"/>
    <w:rsid w:val="63697624"/>
    <w:rsid w:val="636A7CEC"/>
    <w:rsid w:val="63717286"/>
    <w:rsid w:val="637651BA"/>
    <w:rsid w:val="637729E2"/>
    <w:rsid w:val="63777563"/>
    <w:rsid w:val="637B1765"/>
    <w:rsid w:val="637B5C44"/>
    <w:rsid w:val="637F59C4"/>
    <w:rsid w:val="63815FA1"/>
    <w:rsid w:val="638B16CD"/>
    <w:rsid w:val="639D064C"/>
    <w:rsid w:val="63A42428"/>
    <w:rsid w:val="63A753A2"/>
    <w:rsid w:val="63C24251"/>
    <w:rsid w:val="63D73879"/>
    <w:rsid w:val="63D9262D"/>
    <w:rsid w:val="63E26B00"/>
    <w:rsid w:val="63E40C41"/>
    <w:rsid w:val="63E55D28"/>
    <w:rsid w:val="63EB50B9"/>
    <w:rsid w:val="63EF36E6"/>
    <w:rsid w:val="63F56EA7"/>
    <w:rsid w:val="64024EC2"/>
    <w:rsid w:val="64051F98"/>
    <w:rsid w:val="64067EAC"/>
    <w:rsid w:val="6423789B"/>
    <w:rsid w:val="6435080E"/>
    <w:rsid w:val="64474FEC"/>
    <w:rsid w:val="646A7057"/>
    <w:rsid w:val="646D12E9"/>
    <w:rsid w:val="64782871"/>
    <w:rsid w:val="64786B76"/>
    <w:rsid w:val="647B2062"/>
    <w:rsid w:val="647E2BCE"/>
    <w:rsid w:val="648218B2"/>
    <w:rsid w:val="648C1E20"/>
    <w:rsid w:val="649B0DDE"/>
    <w:rsid w:val="64A34E5D"/>
    <w:rsid w:val="64B91FB3"/>
    <w:rsid w:val="64BE6293"/>
    <w:rsid w:val="64D00CBF"/>
    <w:rsid w:val="64D17146"/>
    <w:rsid w:val="64D601E9"/>
    <w:rsid w:val="64DA6FB4"/>
    <w:rsid w:val="64DB20B3"/>
    <w:rsid w:val="64E0121F"/>
    <w:rsid w:val="64E62790"/>
    <w:rsid w:val="64E66AF2"/>
    <w:rsid w:val="64E97777"/>
    <w:rsid w:val="64EF0ECE"/>
    <w:rsid w:val="64F4689A"/>
    <w:rsid w:val="651119C5"/>
    <w:rsid w:val="65112F41"/>
    <w:rsid w:val="653D21BD"/>
    <w:rsid w:val="654236B3"/>
    <w:rsid w:val="6550669E"/>
    <w:rsid w:val="65593F74"/>
    <w:rsid w:val="656C135F"/>
    <w:rsid w:val="65725771"/>
    <w:rsid w:val="65795BB4"/>
    <w:rsid w:val="65961E5D"/>
    <w:rsid w:val="65A21062"/>
    <w:rsid w:val="65BB5463"/>
    <w:rsid w:val="65CE2C13"/>
    <w:rsid w:val="65D53576"/>
    <w:rsid w:val="65E164E3"/>
    <w:rsid w:val="65F40C53"/>
    <w:rsid w:val="65F62EA8"/>
    <w:rsid w:val="660147DF"/>
    <w:rsid w:val="66064091"/>
    <w:rsid w:val="66070A07"/>
    <w:rsid w:val="6608365E"/>
    <w:rsid w:val="6609321F"/>
    <w:rsid w:val="660D4104"/>
    <w:rsid w:val="66110CB1"/>
    <w:rsid w:val="66153453"/>
    <w:rsid w:val="6622564E"/>
    <w:rsid w:val="66233C54"/>
    <w:rsid w:val="663805BA"/>
    <w:rsid w:val="663B7864"/>
    <w:rsid w:val="665737CD"/>
    <w:rsid w:val="665762C4"/>
    <w:rsid w:val="666065E4"/>
    <w:rsid w:val="66697CCB"/>
    <w:rsid w:val="66773F0A"/>
    <w:rsid w:val="6679115E"/>
    <w:rsid w:val="668F4DC4"/>
    <w:rsid w:val="66904C0B"/>
    <w:rsid w:val="66925784"/>
    <w:rsid w:val="669436D6"/>
    <w:rsid w:val="669A4813"/>
    <w:rsid w:val="66A65D34"/>
    <w:rsid w:val="66B06E99"/>
    <w:rsid w:val="66B44208"/>
    <w:rsid w:val="66B57A5F"/>
    <w:rsid w:val="66BC0393"/>
    <w:rsid w:val="66BE0C9B"/>
    <w:rsid w:val="66C94749"/>
    <w:rsid w:val="66CB1341"/>
    <w:rsid w:val="66DA7441"/>
    <w:rsid w:val="66F56F5E"/>
    <w:rsid w:val="66F83876"/>
    <w:rsid w:val="66FB0BAE"/>
    <w:rsid w:val="67071997"/>
    <w:rsid w:val="67207D5E"/>
    <w:rsid w:val="67270327"/>
    <w:rsid w:val="67362088"/>
    <w:rsid w:val="673D36DB"/>
    <w:rsid w:val="67441F8C"/>
    <w:rsid w:val="67504E29"/>
    <w:rsid w:val="676617B7"/>
    <w:rsid w:val="677F153D"/>
    <w:rsid w:val="678E6B55"/>
    <w:rsid w:val="67955D45"/>
    <w:rsid w:val="679D17EA"/>
    <w:rsid w:val="67A85EDE"/>
    <w:rsid w:val="67AD53A1"/>
    <w:rsid w:val="67BE76F2"/>
    <w:rsid w:val="67E96AD4"/>
    <w:rsid w:val="67FC0950"/>
    <w:rsid w:val="680379D6"/>
    <w:rsid w:val="681B1DD2"/>
    <w:rsid w:val="68276DF6"/>
    <w:rsid w:val="68353121"/>
    <w:rsid w:val="683E191D"/>
    <w:rsid w:val="685F6C84"/>
    <w:rsid w:val="68932B6A"/>
    <w:rsid w:val="68973DE6"/>
    <w:rsid w:val="689937BB"/>
    <w:rsid w:val="689A0118"/>
    <w:rsid w:val="68A62DCF"/>
    <w:rsid w:val="68AB128A"/>
    <w:rsid w:val="68B704DB"/>
    <w:rsid w:val="68CC574D"/>
    <w:rsid w:val="68EE3655"/>
    <w:rsid w:val="68EF67AD"/>
    <w:rsid w:val="69004DBF"/>
    <w:rsid w:val="690969EB"/>
    <w:rsid w:val="691B7ACA"/>
    <w:rsid w:val="691F3762"/>
    <w:rsid w:val="69201AEB"/>
    <w:rsid w:val="69261464"/>
    <w:rsid w:val="6926698B"/>
    <w:rsid w:val="69422DC9"/>
    <w:rsid w:val="69475177"/>
    <w:rsid w:val="69520690"/>
    <w:rsid w:val="695C5B32"/>
    <w:rsid w:val="69680630"/>
    <w:rsid w:val="696F17C6"/>
    <w:rsid w:val="69755240"/>
    <w:rsid w:val="698471F3"/>
    <w:rsid w:val="69873357"/>
    <w:rsid w:val="698E6520"/>
    <w:rsid w:val="699D458C"/>
    <w:rsid w:val="69AE41EA"/>
    <w:rsid w:val="69B6687D"/>
    <w:rsid w:val="69B929CD"/>
    <w:rsid w:val="69C864B0"/>
    <w:rsid w:val="69C94F47"/>
    <w:rsid w:val="69CE2BF5"/>
    <w:rsid w:val="69D93B75"/>
    <w:rsid w:val="69DC1DFF"/>
    <w:rsid w:val="69DC4219"/>
    <w:rsid w:val="69E70DD1"/>
    <w:rsid w:val="69F54061"/>
    <w:rsid w:val="69FB6628"/>
    <w:rsid w:val="69FE7C8E"/>
    <w:rsid w:val="6A437141"/>
    <w:rsid w:val="6A574226"/>
    <w:rsid w:val="6A5A7734"/>
    <w:rsid w:val="6A6A349C"/>
    <w:rsid w:val="6A6C746A"/>
    <w:rsid w:val="6A70421D"/>
    <w:rsid w:val="6A705C15"/>
    <w:rsid w:val="6A7F61AB"/>
    <w:rsid w:val="6A8304D8"/>
    <w:rsid w:val="6A8B595B"/>
    <w:rsid w:val="6A9770A8"/>
    <w:rsid w:val="6A9923CB"/>
    <w:rsid w:val="6AA005EA"/>
    <w:rsid w:val="6AA60DE0"/>
    <w:rsid w:val="6AB44EEF"/>
    <w:rsid w:val="6AD16F66"/>
    <w:rsid w:val="6ADF30F6"/>
    <w:rsid w:val="6AE91B28"/>
    <w:rsid w:val="6AE92D19"/>
    <w:rsid w:val="6AFF0D42"/>
    <w:rsid w:val="6B2B416C"/>
    <w:rsid w:val="6B2D2A16"/>
    <w:rsid w:val="6B414FAC"/>
    <w:rsid w:val="6B426167"/>
    <w:rsid w:val="6B455C78"/>
    <w:rsid w:val="6B4821DA"/>
    <w:rsid w:val="6B59539B"/>
    <w:rsid w:val="6B5B6318"/>
    <w:rsid w:val="6B71366B"/>
    <w:rsid w:val="6B7D216A"/>
    <w:rsid w:val="6B840E50"/>
    <w:rsid w:val="6BA2294C"/>
    <w:rsid w:val="6BAA53C1"/>
    <w:rsid w:val="6BAC440C"/>
    <w:rsid w:val="6BC91260"/>
    <w:rsid w:val="6BCC51C4"/>
    <w:rsid w:val="6BD260BC"/>
    <w:rsid w:val="6BD36649"/>
    <w:rsid w:val="6BDC1AF9"/>
    <w:rsid w:val="6BFD7807"/>
    <w:rsid w:val="6C03719C"/>
    <w:rsid w:val="6C0513F1"/>
    <w:rsid w:val="6C0C7C01"/>
    <w:rsid w:val="6C0D3705"/>
    <w:rsid w:val="6C1D224B"/>
    <w:rsid w:val="6C263FC6"/>
    <w:rsid w:val="6C2C3D9E"/>
    <w:rsid w:val="6C446407"/>
    <w:rsid w:val="6C490720"/>
    <w:rsid w:val="6C4C234C"/>
    <w:rsid w:val="6C621028"/>
    <w:rsid w:val="6C781A19"/>
    <w:rsid w:val="6C85016E"/>
    <w:rsid w:val="6C876565"/>
    <w:rsid w:val="6C894E8F"/>
    <w:rsid w:val="6C964203"/>
    <w:rsid w:val="6CA2314F"/>
    <w:rsid w:val="6CAB36B6"/>
    <w:rsid w:val="6CBB0E3A"/>
    <w:rsid w:val="6CE23779"/>
    <w:rsid w:val="6CE8338A"/>
    <w:rsid w:val="6CF0322D"/>
    <w:rsid w:val="6CF430ED"/>
    <w:rsid w:val="6CF92118"/>
    <w:rsid w:val="6D11311F"/>
    <w:rsid w:val="6D1C3A1E"/>
    <w:rsid w:val="6D2D1211"/>
    <w:rsid w:val="6D2F419B"/>
    <w:rsid w:val="6D33319F"/>
    <w:rsid w:val="6D487FC7"/>
    <w:rsid w:val="6D610BF8"/>
    <w:rsid w:val="6D7F1113"/>
    <w:rsid w:val="6D811941"/>
    <w:rsid w:val="6D826A98"/>
    <w:rsid w:val="6D9B4EAC"/>
    <w:rsid w:val="6D9F7496"/>
    <w:rsid w:val="6DA15140"/>
    <w:rsid w:val="6DA437EC"/>
    <w:rsid w:val="6DB55F68"/>
    <w:rsid w:val="6DB83C99"/>
    <w:rsid w:val="6DBA5198"/>
    <w:rsid w:val="6DC46A9C"/>
    <w:rsid w:val="6DD24A7E"/>
    <w:rsid w:val="6DF0259C"/>
    <w:rsid w:val="6DF647E2"/>
    <w:rsid w:val="6E0A2771"/>
    <w:rsid w:val="6E0A7895"/>
    <w:rsid w:val="6E1A0C43"/>
    <w:rsid w:val="6E3428CF"/>
    <w:rsid w:val="6E375D6D"/>
    <w:rsid w:val="6E3A797C"/>
    <w:rsid w:val="6E4E70C2"/>
    <w:rsid w:val="6E5152CF"/>
    <w:rsid w:val="6E573301"/>
    <w:rsid w:val="6E5E3BB8"/>
    <w:rsid w:val="6E653627"/>
    <w:rsid w:val="6E71051A"/>
    <w:rsid w:val="6E806E0A"/>
    <w:rsid w:val="6E963A6A"/>
    <w:rsid w:val="6E975F56"/>
    <w:rsid w:val="6E9962F8"/>
    <w:rsid w:val="6EB96CFB"/>
    <w:rsid w:val="6EC04F04"/>
    <w:rsid w:val="6ED16A33"/>
    <w:rsid w:val="6F090ED2"/>
    <w:rsid w:val="6F091968"/>
    <w:rsid w:val="6F0A7AFF"/>
    <w:rsid w:val="6F0E64F6"/>
    <w:rsid w:val="6F245958"/>
    <w:rsid w:val="6F520CEB"/>
    <w:rsid w:val="6F521C9E"/>
    <w:rsid w:val="6F6017ED"/>
    <w:rsid w:val="6F6A1475"/>
    <w:rsid w:val="6F6B07AD"/>
    <w:rsid w:val="6F7B7403"/>
    <w:rsid w:val="6F8B7651"/>
    <w:rsid w:val="6F982736"/>
    <w:rsid w:val="6FA72CE6"/>
    <w:rsid w:val="6FA96674"/>
    <w:rsid w:val="6FAC4FEC"/>
    <w:rsid w:val="6FB61600"/>
    <w:rsid w:val="6FB9519E"/>
    <w:rsid w:val="6FBB63D7"/>
    <w:rsid w:val="6FC00356"/>
    <w:rsid w:val="6FDB583E"/>
    <w:rsid w:val="6FFA16B8"/>
    <w:rsid w:val="700422D7"/>
    <w:rsid w:val="702B7C70"/>
    <w:rsid w:val="702F69B9"/>
    <w:rsid w:val="70387CED"/>
    <w:rsid w:val="703B4433"/>
    <w:rsid w:val="704B746C"/>
    <w:rsid w:val="704C1F31"/>
    <w:rsid w:val="706039A4"/>
    <w:rsid w:val="706C0721"/>
    <w:rsid w:val="706C6BEF"/>
    <w:rsid w:val="706F34C8"/>
    <w:rsid w:val="707377D0"/>
    <w:rsid w:val="707D517B"/>
    <w:rsid w:val="70880D0D"/>
    <w:rsid w:val="70891E04"/>
    <w:rsid w:val="708A24DA"/>
    <w:rsid w:val="70A01D37"/>
    <w:rsid w:val="70A03FB1"/>
    <w:rsid w:val="70A04C2C"/>
    <w:rsid w:val="70A630CE"/>
    <w:rsid w:val="70A74E4B"/>
    <w:rsid w:val="70BF01BB"/>
    <w:rsid w:val="70DC5832"/>
    <w:rsid w:val="70F502EC"/>
    <w:rsid w:val="70F6039E"/>
    <w:rsid w:val="71111EB4"/>
    <w:rsid w:val="711B2C48"/>
    <w:rsid w:val="71212C6F"/>
    <w:rsid w:val="7127668C"/>
    <w:rsid w:val="71337D70"/>
    <w:rsid w:val="71414BA5"/>
    <w:rsid w:val="71442D2C"/>
    <w:rsid w:val="714B66AA"/>
    <w:rsid w:val="715115EF"/>
    <w:rsid w:val="71570C1F"/>
    <w:rsid w:val="715F49E7"/>
    <w:rsid w:val="7167118A"/>
    <w:rsid w:val="716A13DA"/>
    <w:rsid w:val="71A14C42"/>
    <w:rsid w:val="71A65254"/>
    <w:rsid w:val="71B01EA2"/>
    <w:rsid w:val="71B53C3C"/>
    <w:rsid w:val="71B92EEF"/>
    <w:rsid w:val="71B952E1"/>
    <w:rsid w:val="71BA53BC"/>
    <w:rsid w:val="71C27165"/>
    <w:rsid w:val="71C460D9"/>
    <w:rsid w:val="71C50F76"/>
    <w:rsid w:val="71CE0B75"/>
    <w:rsid w:val="71D3470D"/>
    <w:rsid w:val="71D50AED"/>
    <w:rsid w:val="71D54F8E"/>
    <w:rsid w:val="71D9225D"/>
    <w:rsid w:val="71DB2D5C"/>
    <w:rsid w:val="71DF29FC"/>
    <w:rsid w:val="71E861A6"/>
    <w:rsid w:val="71EE7C87"/>
    <w:rsid w:val="71F322C9"/>
    <w:rsid w:val="71F35D3F"/>
    <w:rsid w:val="71F674C6"/>
    <w:rsid w:val="71FF1A28"/>
    <w:rsid w:val="720D500A"/>
    <w:rsid w:val="7215021C"/>
    <w:rsid w:val="721654F2"/>
    <w:rsid w:val="721949C5"/>
    <w:rsid w:val="72241FF0"/>
    <w:rsid w:val="722757A6"/>
    <w:rsid w:val="722C25DA"/>
    <w:rsid w:val="723062C6"/>
    <w:rsid w:val="72470930"/>
    <w:rsid w:val="72497C51"/>
    <w:rsid w:val="725014E6"/>
    <w:rsid w:val="72573931"/>
    <w:rsid w:val="726626E3"/>
    <w:rsid w:val="72740A6A"/>
    <w:rsid w:val="7281110C"/>
    <w:rsid w:val="729B1973"/>
    <w:rsid w:val="72AD480B"/>
    <w:rsid w:val="72C21BCE"/>
    <w:rsid w:val="72D32DC9"/>
    <w:rsid w:val="72DB65B8"/>
    <w:rsid w:val="72E05820"/>
    <w:rsid w:val="72EE19D0"/>
    <w:rsid w:val="7304394C"/>
    <w:rsid w:val="731B4208"/>
    <w:rsid w:val="731F79C4"/>
    <w:rsid w:val="732F3C93"/>
    <w:rsid w:val="733118D5"/>
    <w:rsid w:val="7333533F"/>
    <w:rsid w:val="733F417B"/>
    <w:rsid w:val="7372050B"/>
    <w:rsid w:val="737222E5"/>
    <w:rsid w:val="73723A90"/>
    <w:rsid w:val="737B3092"/>
    <w:rsid w:val="738113DE"/>
    <w:rsid w:val="738D6644"/>
    <w:rsid w:val="73911758"/>
    <w:rsid w:val="73A14898"/>
    <w:rsid w:val="73A700E0"/>
    <w:rsid w:val="73B237BE"/>
    <w:rsid w:val="73B768A8"/>
    <w:rsid w:val="73C75A74"/>
    <w:rsid w:val="73CE34A5"/>
    <w:rsid w:val="73D560F7"/>
    <w:rsid w:val="73DF55DA"/>
    <w:rsid w:val="73E26AE9"/>
    <w:rsid w:val="73E82086"/>
    <w:rsid w:val="73ED39DE"/>
    <w:rsid w:val="73F1481C"/>
    <w:rsid w:val="73F7136A"/>
    <w:rsid w:val="73FB3DD1"/>
    <w:rsid w:val="74126216"/>
    <w:rsid w:val="74194D4F"/>
    <w:rsid w:val="741A2F04"/>
    <w:rsid w:val="741C2E5A"/>
    <w:rsid w:val="74231741"/>
    <w:rsid w:val="74267391"/>
    <w:rsid w:val="74371608"/>
    <w:rsid w:val="74386E24"/>
    <w:rsid w:val="743960B3"/>
    <w:rsid w:val="74467F2A"/>
    <w:rsid w:val="744A0DB1"/>
    <w:rsid w:val="745665BB"/>
    <w:rsid w:val="746D6E8F"/>
    <w:rsid w:val="7470737C"/>
    <w:rsid w:val="7475532F"/>
    <w:rsid w:val="74834712"/>
    <w:rsid w:val="748801BF"/>
    <w:rsid w:val="74963ADC"/>
    <w:rsid w:val="749844D9"/>
    <w:rsid w:val="749B52FB"/>
    <w:rsid w:val="749C7E7C"/>
    <w:rsid w:val="749E0B8D"/>
    <w:rsid w:val="749F55A9"/>
    <w:rsid w:val="74AC58AD"/>
    <w:rsid w:val="74B53D43"/>
    <w:rsid w:val="74B67CE9"/>
    <w:rsid w:val="74B850BA"/>
    <w:rsid w:val="74BD30DC"/>
    <w:rsid w:val="74CB697F"/>
    <w:rsid w:val="74E93306"/>
    <w:rsid w:val="74EE2806"/>
    <w:rsid w:val="74F00C51"/>
    <w:rsid w:val="74FD4275"/>
    <w:rsid w:val="75111D4E"/>
    <w:rsid w:val="75131B65"/>
    <w:rsid w:val="751B1891"/>
    <w:rsid w:val="751C56E1"/>
    <w:rsid w:val="75397257"/>
    <w:rsid w:val="75471EEB"/>
    <w:rsid w:val="75495473"/>
    <w:rsid w:val="754D5007"/>
    <w:rsid w:val="754E06FA"/>
    <w:rsid w:val="755478C2"/>
    <w:rsid w:val="7556774F"/>
    <w:rsid w:val="757F516B"/>
    <w:rsid w:val="759C3374"/>
    <w:rsid w:val="75A235DE"/>
    <w:rsid w:val="75A918ED"/>
    <w:rsid w:val="75BC644D"/>
    <w:rsid w:val="75BF045E"/>
    <w:rsid w:val="75C45E94"/>
    <w:rsid w:val="75C5191F"/>
    <w:rsid w:val="75C77619"/>
    <w:rsid w:val="75D0289D"/>
    <w:rsid w:val="75D1583D"/>
    <w:rsid w:val="75E00F54"/>
    <w:rsid w:val="75E36E08"/>
    <w:rsid w:val="75E9182C"/>
    <w:rsid w:val="75EE03CE"/>
    <w:rsid w:val="75F133A3"/>
    <w:rsid w:val="760C1E35"/>
    <w:rsid w:val="76144897"/>
    <w:rsid w:val="762E110F"/>
    <w:rsid w:val="762F5C28"/>
    <w:rsid w:val="764841BF"/>
    <w:rsid w:val="764E6F09"/>
    <w:rsid w:val="764F771E"/>
    <w:rsid w:val="76570FF3"/>
    <w:rsid w:val="765C312F"/>
    <w:rsid w:val="766D2555"/>
    <w:rsid w:val="767047D9"/>
    <w:rsid w:val="767522CA"/>
    <w:rsid w:val="767B61E2"/>
    <w:rsid w:val="767C34EB"/>
    <w:rsid w:val="7680561E"/>
    <w:rsid w:val="768A1ED0"/>
    <w:rsid w:val="768A25D2"/>
    <w:rsid w:val="768F5CF6"/>
    <w:rsid w:val="769B6922"/>
    <w:rsid w:val="76A95772"/>
    <w:rsid w:val="76B37217"/>
    <w:rsid w:val="76BF04C9"/>
    <w:rsid w:val="76CD29D6"/>
    <w:rsid w:val="76D15796"/>
    <w:rsid w:val="76D51518"/>
    <w:rsid w:val="76D5337D"/>
    <w:rsid w:val="76F64BF8"/>
    <w:rsid w:val="76F67650"/>
    <w:rsid w:val="76F730BD"/>
    <w:rsid w:val="76F80732"/>
    <w:rsid w:val="76F86825"/>
    <w:rsid w:val="76FD61F8"/>
    <w:rsid w:val="77030569"/>
    <w:rsid w:val="77183C73"/>
    <w:rsid w:val="771C676A"/>
    <w:rsid w:val="772B49E8"/>
    <w:rsid w:val="77341B91"/>
    <w:rsid w:val="77356C78"/>
    <w:rsid w:val="7741366E"/>
    <w:rsid w:val="775B563F"/>
    <w:rsid w:val="77710AF3"/>
    <w:rsid w:val="77736DB9"/>
    <w:rsid w:val="77741830"/>
    <w:rsid w:val="77793C9C"/>
    <w:rsid w:val="779028DB"/>
    <w:rsid w:val="77925A2D"/>
    <w:rsid w:val="77A16013"/>
    <w:rsid w:val="77AD21CB"/>
    <w:rsid w:val="77C0178A"/>
    <w:rsid w:val="77C4322B"/>
    <w:rsid w:val="77C56AF2"/>
    <w:rsid w:val="77C60E5C"/>
    <w:rsid w:val="77C96BEF"/>
    <w:rsid w:val="77CD73F6"/>
    <w:rsid w:val="77CF0806"/>
    <w:rsid w:val="77E3469C"/>
    <w:rsid w:val="77F10C60"/>
    <w:rsid w:val="77F52ECE"/>
    <w:rsid w:val="77F855B2"/>
    <w:rsid w:val="77F8736F"/>
    <w:rsid w:val="780D47ED"/>
    <w:rsid w:val="78110D82"/>
    <w:rsid w:val="781E0004"/>
    <w:rsid w:val="78201063"/>
    <w:rsid w:val="78231CC7"/>
    <w:rsid w:val="782E26BC"/>
    <w:rsid w:val="78400D26"/>
    <w:rsid w:val="78451344"/>
    <w:rsid w:val="78572949"/>
    <w:rsid w:val="788305A4"/>
    <w:rsid w:val="7884146A"/>
    <w:rsid w:val="788C5CA4"/>
    <w:rsid w:val="7892092F"/>
    <w:rsid w:val="78923A47"/>
    <w:rsid w:val="78936FDE"/>
    <w:rsid w:val="789563A7"/>
    <w:rsid w:val="789618BE"/>
    <w:rsid w:val="789B1083"/>
    <w:rsid w:val="78A1489A"/>
    <w:rsid w:val="78A14F4B"/>
    <w:rsid w:val="78AA04F9"/>
    <w:rsid w:val="78B263FE"/>
    <w:rsid w:val="78CA00B0"/>
    <w:rsid w:val="78CE7BAD"/>
    <w:rsid w:val="78E475D3"/>
    <w:rsid w:val="78E57686"/>
    <w:rsid w:val="78EB261C"/>
    <w:rsid w:val="78F10BF9"/>
    <w:rsid w:val="78F6125D"/>
    <w:rsid w:val="790524EA"/>
    <w:rsid w:val="791E1514"/>
    <w:rsid w:val="79221F19"/>
    <w:rsid w:val="79310306"/>
    <w:rsid w:val="79436DB7"/>
    <w:rsid w:val="7944484B"/>
    <w:rsid w:val="79480F5D"/>
    <w:rsid w:val="7954167F"/>
    <w:rsid w:val="79542B6F"/>
    <w:rsid w:val="795E4A3A"/>
    <w:rsid w:val="79634374"/>
    <w:rsid w:val="79653883"/>
    <w:rsid w:val="79716072"/>
    <w:rsid w:val="799747B6"/>
    <w:rsid w:val="799C6267"/>
    <w:rsid w:val="79A07910"/>
    <w:rsid w:val="79A174CD"/>
    <w:rsid w:val="79A67512"/>
    <w:rsid w:val="79A84DF5"/>
    <w:rsid w:val="79B91A24"/>
    <w:rsid w:val="79BF39D4"/>
    <w:rsid w:val="79C748C3"/>
    <w:rsid w:val="79CF2FD3"/>
    <w:rsid w:val="79D035A2"/>
    <w:rsid w:val="79D15BFE"/>
    <w:rsid w:val="79D2634F"/>
    <w:rsid w:val="79D83724"/>
    <w:rsid w:val="79D97283"/>
    <w:rsid w:val="79DB1BDD"/>
    <w:rsid w:val="79DB4810"/>
    <w:rsid w:val="79F53888"/>
    <w:rsid w:val="79F60B5D"/>
    <w:rsid w:val="7A003F5C"/>
    <w:rsid w:val="7A095F7B"/>
    <w:rsid w:val="7A136763"/>
    <w:rsid w:val="7A146736"/>
    <w:rsid w:val="7A162CE2"/>
    <w:rsid w:val="7A166726"/>
    <w:rsid w:val="7A2528C9"/>
    <w:rsid w:val="7A2B103F"/>
    <w:rsid w:val="7A2C1AB1"/>
    <w:rsid w:val="7A302174"/>
    <w:rsid w:val="7A477EBD"/>
    <w:rsid w:val="7A4E235B"/>
    <w:rsid w:val="7A5157BC"/>
    <w:rsid w:val="7A516CE4"/>
    <w:rsid w:val="7A53423A"/>
    <w:rsid w:val="7A644887"/>
    <w:rsid w:val="7A6A7B97"/>
    <w:rsid w:val="7A832FDB"/>
    <w:rsid w:val="7A9A74AA"/>
    <w:rsid w:val="7AA32456"/>
    <w:rsid w:val="7AAB2968"/>
    <w:rsid w:val="7ABA719E"/>
    <w:rsid w:val="7ACA6058"/>
    <w:rsid w:val="7ACF0900"/>
    <w:rsid w:val="7AE05163"/>
    <w:rsid w:val="7AE149CC"/>
    <w:rsid w:val="7AE16BC0"/>
    <w:rsid w:val="7AE2038D"/>
    <w:rsid w:val="7AE221A6"/>
    <w:rsid w:val="7AE36244"/>
    <w:rsid w:val="7AE72B2A"/>
    <w:rsid w:val="7AEE0972"/>
    <w:rsid w:val="7B0E4E99"/>
    <w:rsid w:val="7B372C78"/>
    <w:rsid w:val="7B455ECB"/>
    <w:rsid w:val="7B535587"/>
    <w:rsid w:val="7B5B58C1"/>
    <w:rsid w:val="7B5C67FC"/>
    <w:rsid w:val="7B6113C2"/>
    <w:rsid w:val="7B6A16AB"/>
    <w:rsid w:val="7B78097C"/>
    <w:rsid w:val="7B78746D"/>
    <w:rsid w:val="7B840468"/>
    <w:rsid w:val="7B870AC1"/>
    <w:rsid w:val="7B884895"/>
    <w:rsid w:val="7B9721BE"/>
    <w:rsid w:val="7B986D6D"/>
    <w:rsid w:val="7BA83D2C"/>
    <w:rsid w:val="7BB1449D"/>
    <w:rsid w:val="7BBF0C7F"/>
    <w:rsid w:val="7BC175B1"/>
    <w:rsid w:val="7BD947FA"/>
    <w:rsid w:val="7BF563A8"/>
    <w:rsid w:val="7BFC1D8A"/>
    <w:rsid w:val="7C0E1774"/>
    <w:rsid w:val="7C143CDC"/>
    <w:rsid w:val="7C194B64"/>
    <w:rsid w:val="7C1D58BA"/>
    <w:rsid w:val="7C20782E"/>
    <w:rsid w:val="7C2C1B24"/>
    <w:rsid w:val="7C545706"/>
    <w:rsid w:val="7C5534DC"/>
    <w:rsid w:val="7C577F09"/>
    <w:rsid w:val="7C5D7B3F"/>
    <w:rsid w:val="7C623FA0"/>
    <w:rsid w:val="7C661B32"/>
    <w:rsid w:val="7C666DBA"/>
    <w:rsid w:val="7C676220"/>
    <w:rsid w:val="7C6F36FB"/>
    <w:rsid w:val="7C735A6F"/>
    <w:rsid w:val="7C736DE0"/>
    <w:rsid w:val="7C7B0C58"/>
    <w:rsid w:val="7C7C740B"/>
    <w:rsid w:val="7C8749F8"/>
    <w:rsid w:val="7C9A3076"/>
    <w:rsid w:val="7C9E43C5"/>
    <w:rsid w:val="7CBA1901"/>
    <w:rsid w:val="7CBE2400"/>
    <w:rsid w:val="7CC34CD1"/>
    <w:rsid w:val="7CC50236"/>
    <w:rsid w:val="7CD4540C"/>
    <w:rsid w:val="7CD60A07"/>
    <w:rsid w:val="7D262037"/>
    <w:rsid w:val="7D353D85"/>
    <w:rsid w:val="7D3A10CE"/>
    <w:rsid w:val="7D3C696E"/>
    <w:rsid w:val="7D404C2C"/>
    <w:rsid w:val="7D440C65"/>
    <w:rsid w:val="7D4B53B5"/>
    <w:rsid w:val="7D505382"/>
    <w:rsid w:val="7D68467F"/>
    <w:rsid w:val="7D6C4CA3"/>
    <w:rsid w:val="7D7616E3"/>
    <w:rsid w:val="7D762F5C"/>
    <w:rsid w:val="7D8B1223"/>
    <w:rsid w:val="7DA300D2"/>
    <w:rsid w:val="7DB32586"/>
    <w:rsid w:val="7DBC0E49"/>
    <w:rsid w:val="7DC61BA5"/>
    <w:rsid w:val="7DDD3EB4"/>
    <w:rsid w:val="7DE0145F"/>
    <w:rsid w:val="7DE96E86"/>
    <w:rsid w:val="7DFB1303"/>
    <w:rsid w:val="7E01370E"/>
    <w:rsid w:val="7E17324B"/>
    <w:rsid w:val="7E234C93"/>
    <w:rsid w:val="7E2A097E"/>
    <w:rsid w:val="7E2E462E"/>
    <w:rsid w:val="7E31754F"/>
    <w:rsid w:val="7E403F1E"/>
    <w:rsid w:val="7E4F4E59"/>
    <w:rsid w:val="7E5B5815"/>
    <w:rsid w:val="7E5F2CA3"/>
    <w:rsid w:val="7E613534"/>
    <w:rsid w:val="7E6D0411"/>
    <w:rsid w:val="7E6F0EBD"/>
    <w:rsid w:val="7EA26EE3"/>
    <w:rsid w:val="7EA772A8"/>
    <w:rsid w:val="7EA90203"/>
    <w:rsid w:val="7EA95DE7"/>
    <w:rsid w:val="7EAB457A"/>
    <w:rsid w:val="7ECF309E"/>
    <w:rsid w:val="7ED06173"/>
    <w:rsid w:val="7EE34434"/>
    <w:rsid w:val="7EF4513A"/>
    <w:rsid w:val="7EFB451E"/>
    <w:rsid w:val="7F015CF1"/>
    <w:rsid w:val="7F0254C2"/>
    <w:rsid w:val="7F063A3E"/>
    <w:rsid w:val="7F1B3CAD"/>
    <w:rsid w:val="7F1B5067"/>
    <w:rsid w:val="7F1F363E"/>
    <w:rsid w:val="7F305444"/>
    <w:rsid w:val="7F332D8E"/>
    <w:rsid w:val="7F36654C"/>
    <w:rsid w:val="7F5D7C94"/>
    <w:rsid w:val="7F5E51E1"/>
    <w:rsid w:val="7F622D03"/>
    <w:rsid w:val="7F636141"/>
    <w:rsid w:val="7F640105"/>
    <w:rsid w:val="7F672ADC"/>
    <w:rsid w:val="7F6D0675"/>
    <w:rsid w:val="7F937D17"/>
    <w:rsid w:val="7F9C1B2E"/>
    <w:rsid w:val="7F9E5775"/>
    <w:rsid w:val="7FA64168"/>
    <w:rsid w:val="7FAD41E5"/>
    <w:rsid w:val="7FAF5309"/>
    <w:rsid w:val="7FB5304A"/>
    <w:rsid w:val="7FB72E68"/>
    <w:rsid w:val="7FB92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D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02D1C"/>
    <w:rPr>
      <w:sz w:val="18"/>
      <w:szCs w:val="18"/>
    </w:rPr>
  </w:style>
  <w:style w:type="paragraph" w:styleId="a4">
    <w:name w:val="footer"/>
    <w:basedOn w:val="a"/>
    <w:link w:val="Char0"/>
    <w:uiPriority w:val="99"/>
    <w:qFormat/>
    <w:rsid w:val="00802D1C"/>
    <w:pPr>
      <w:tabs>
        <w:tab w:val="center" w:pos="4153"/>
        <w:tab w:val="right" w:pos="8306"/>
      </w:tabs>
      <w:snapToGrid w:val="0"/>
      <w:jc w:val="left"/>
    </w:pPr>
    <w:rPr>
      <w:sz w:val="18"/>
    </w:rPr>
  </w:style>
  <w:style w:type="paragraph" w:styleId="a5">
    <w:name w:val="header"/>
    <w:basedOn w:val="a"/>
    <w:link w:val="Char1"/>
    <w:uiPriority w:val="99"/>
    <w:unhideWhenUsed/>
    <w:qFormat/>
    <w:rsid w:val="00802D1C"/>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802D1C"/>
    <w:pPr>
      <w:spacing w:beforeAutospacing="1" w:afterAutospacing="1"/>
      <w:jc w:val="left"/>
    </w:pPr>
    <w:rPr>
      <w:kern w:val="0"/>
      <w:sz w:val="24"/>
    </w:rPr>
  </w:style>
  <w:style w:type="table" w:styleId="a7">
    <w:name w:val="Table Grid"/>
    <w:basedOn w:val="a1"/>
    <w:uiPriority w:val="39"/>
    <w:qFormat/>
    <w:rsid w:val="00802D1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802D1C"/>
    <w:rPr>
      <w:i/>
    </w:rPr>
  </w:style>
  <w:style w:type="character" w:customStyle="1" w:styleId="Char0">
    <w:name w:val="页脚 Char"/>
    <w:basedOn w:val="a0"/>
    <w:link w:val="a4"/>
    <w:uiPriority w:val="99"/>
    <w:qFormat/>
    <w:rsid w:val="00802D1C"/>
    <w:rPr>
      <w:rFonts w:ascii="Times New Roman" w:eastAsia="宋体" w:hAnsi="Times New Roman" w:cs="Times New Roman"/>
      <w:sz w:val="18"/>
      <w:szCs w:val="20"/>
    </w:rPr>
  </w:style>
  <w:style w:type="paragraph" w:styleId="a9">
    <w:name w:val="List Paragraph"/>
    <w:basedOn w:val="a"/>
    <w:uiPriority w:val="34"/>
    <w:qFormat/>
    <w:rsid w:val="00802D1C"/>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1">
    <w:name w:val="页眉 Char"/>
    <w:basedOn w:val="a0"/>
    <w:link w:val="a5"/>
    <w:uiPriority w:val="99"/>
    <w:qFormat/>
    <w:rsid w:val="00802D1C"/>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802D1C"/>
    <w:rPr>
      <w:rFonts w:ascii="Times New Roman" w:eastAsia="宋体" w:hAnsi="Times New Roman" w:cs="Times New Roman"/>
      <w:sz w:val="18"/>
      <w:szCs w:val="18"/>
    </w:rPr>
  </w:style>
  <w:style w:type="character" w:customStyle="1" w:styleId="font101">
    <w:name w:val="font101"/>
    <w:basedOn w:val="a0"/>
    <w:qFormat/>
    <w:rsid w:val="00802D1C"/>
    <w:rPr>
      <w:rFonts w:ascii="黑体" w:eastAsia="黑体" w:hAnsi="宋体" w:cs="黑体" w:hint="eastAsia"/>
      <w:color w:val="000000"/>
      <w:sz w:val="32"/>
      <w:szCs w:val="32"/>
      <w:u w:val="none"/>
    </w:rPr>
  </w:style>
  <w:style w:type="character" w:customStyle="1" w:styleId="font11">
    <w:name w:val="font11"/>
    <w:basedOn w:val="a0"/>
    <w:qFormat/>
    <w:rsid w:val="00802D1C"/>
    <w:rPr>
      <w:rFonts w:ascii="仿宋" w:eastAsia="仿宋" w:hAnsi="仿宋" w:cs="仿宋"/>
      <w:b/>
      <w:color w:val="000000"/>
      <w:sz w:val="32"/>
      <w:szCs w:val="32"/>
      <w:u w:val="none"/>
    </w:rPr>
  </w:style>
  <w:style w:type="character" w:customStyle="1" w:styleId="font91">
    <w:name w:val="font91"/>
    <w:basedOn w:val="a0"/>
    <w:qFormat/>
    <w:rsid w:val="00802D1C"/>
    <w:rPr>
      <w:rFonts w:ascii="方正小标宋简体" w:eastAsia="方正小标宋简体" w:hAnsi="方正小标宋简体" w:cs="方正小标宋简体"/>
      <w:color w:val="000000"/>
      <w:sz w:val="32"/>
      <w:szCs w:val="32"/>
      <w:u w:val="none"/>
    </w:rPr>
  </w:style>
  <w:style w:type="character" w:customStyle="1" w:styleId="font81">
    <w:name w:val="font81"/>
    <w:basedOn w:val="a0"/>
    <w:qFormat/>
    <w:rsid w:val="00802D1C"/>
    <w:rPr>
      <w:rFonts w:ascii="方正小标宋简体" w:eastAsia="方正小标宋简体" w:hAnsi="方正小标宋简体" w:cs="方正小标宋简体" w:hint="default"/>
      <w:color w:val="000000"/>
      <w:sz w:val="36"/>
      <w:szCs w:val="36"/>
      <w:u w:val="none"/>
    </w:rPr>
  </w:style>
  <w:style w:type="character" w:customStyle="1" w:styleId="font71">
    <w:name w:val="font71"/>
    <w:basedOn w:val="a0"/>
    <w:qFormat/>
    <w:rsid w:val="00802D1C"/>
    <w:rPr>
      <w:rFonts w:ascii="仿宋" w:eastAsia="仿宋" w:hAnsi="仿宋" w:cs="仿宋"/>
      <w:b/>
      <w:color w:val="000000"/>
      <w:sz w:val="32"/>
      <w:szCs w:val="32"/>
      <w:u w:val="none"/>
    </w:rPr>
  </w:style>
  <w:style w:type="character" w:customStyle="1" w:styleId="font112">
    <w:name w:val="font112"/>
    <w:basedOn w:val="a0"/>
    <w:qFormat/>
    <w:rsid w:val="00802D1C"/>
    <w:rPr>
      <w:rFonts w:ascii="方正小标宋简体" w:eastAsia="方正小标宋简体" w:hAnsi="方正小标宋简体" w:cs="方正小标宋简体"/>
      <w:color w:val="000000"/>
      <w:sz w:val="32"/>
      <w:szCs w:val="32"/>
      <w:u w:val="none"/>
    </w:rPr>
  </w:style>
  <w:style w:type="character" w:customStyle="1" w:styleId="font121">
    <w:name w:val="font121"/>
    <w:basedOn w:val="a0"/>
    <w:qFormat/>
    <w:rsid w:val="00802D1C"/>
    <w:rPr>
      <w:rFonts w:ascii="方正小标宋简体" w:eastAsia="方正小标宋简体" w:hAnsi="方正小标宋简体" w:cs="方正小标宋简体" w:hint="default"/>
      <w:color w:val="000000"/>
      <w:sz w:val="36"/>
      <w:szCs w:val="36"/>
      <w:u w:val="none"/>
    </w:rPr>
  </w:style>
  <w:style w:type="character" w:customStyle="1" w:styleId="font21">
    <w:name w:val="font21"/>
    <w:basedOn w:val="a0"/>
    <w:qFormat/>
    <w:rsid w:val="00802D1C"/>
    <w:rPr>
      <w:rFonts w:ascii="仿宋" w:eastAsia="仿宋" w:hAnsi="仿宋" w:cs="仿宋" w:hint="eastAsia"/>
      <w:color w:val="FF0000"/>
      <w:sz w:val="18"/>
      <w:szCs w:val="18"/>
      <w:u w:val="none"/>
    </w:rPr>
  </w:style>
  <w:style w:type="character" w:customStyle="1" w:styleId="font31">
    <w:name w:val="font31"/>
    <w:basedOn w:val="a0"/>
    <w:qFormat/>
    <w:rsid w:val="00802D1C"/>
    <w:rPr>
      <w:rFonts w:ascii="仿宋" w:eastAsia="仿宋" w:hAnsi="仿宋" w:cs="仿宋" w:hint="eastAsia"/>
      <w:color w:val="000000"/>
      <w:sz w:val="18"/>
      <w:szCs w:val="18"/>
      <w:u w:val="none"/>
    </w:rPr>
  </w:style>
  <w:style w:type="character" w:customStyle="1" w:styleId="font51">
    <w:name w:val="font51"/>
    <w:basedOn w:val="a0"/>
    <w:qFormat/>
    <w:rsid w:val="00802D1C"/>
    <w:rPr>
      <w:rFonts w:ascii="仿宋" w:eastAsia="仿宋" w:hAnsi="仿宋" w:cs="仿宋"/>
      <w:b/>
      <w:color w:val="000000"/>
      <w:sz w:val="32"/>
      <w:szCs w:val="32"/>
      <w:u w:val="none"/>
    </w:rPr>
  </w:style>
  <w:style w:type="character" w:customStyle="1" w:styleId="font111">
    <w:name w:val="font111"/>
    <w:basedOn w:val="a0"/>
    <w:qFormat/>
    <w:rsid w:val="00802D1C"/>
    <w:rPr>
      <w:rFonts w:ascii="方正小标宋简体" w:eastAsia="方正小标宋简体" w:hAnsi="方正小标宋简体" w:cs="方正小标宋简体"/>
      <w:color w:val="000000"/>
      <w:sz w:val="32"/>
      <w:szCs w:val="32"/>
      <w:u w:val="none"/>
    </w:rPr>
  </w:style>
  <w:style w:type="character" w:customStyle="1" w:styleId="font142">
    <w:name w:val="font142"/>
    <w:basedOn w:val="a0"/>
    <w:qFormat/>
    <w:rsid w:val="00802D1C"/>
    <w:rPr>
      <w:rFonts w:ascii="方正小标宋简体" w:eastAsia="方正小标宋简体" w:hAnsi="方正小标宋简体" w:cs="方正小标宋简体" w:hint="default"/>
      <w:color w:val="FF0000"/>
      <w:sz w:val="36"/>
      <w:szCs w:val="36"/>
      <w:u w:val="none"/>
    </w:rPr>
  </w:style>
  <w:style w:type="character" w:customStyle="1" w:styleId="font131">
    <w:name w:val="font131"/>
    <w:basedOn w:val="a0"/>
    <w:qFormat/>
    <w:rsid w:val="00802D1C"/>
    <w:rPr>
      <w:rFonts w:ascii="仿宋" w:eastAsia="仿宋" w:hAnsi="仿宋" w:cs="仿宋" w:hint="eastAsia"/>
      <w:color w:val="FF0000"/>
      <w:sz w:val="18"/>
      <w:szCs w:val="18"/>
      <w:u w:val="none"/>
    </w:rPr>
  </w:style>
  <w:style w:type="character" w:customStyle="1" w:styleId="font14">
    <w:name w:val="font14"/>
    <w:basedOn w:val="a0"/>
    <w:qFormat/>
    <w:rsid w:val="00802D1C"/>
    <w:rPr>
      <w:rFonts w:ascii="仿宋" w:eastAsia="仿宋" w:hAnsi="仿宋" w:cs="仿宋" w:hint="eastAsia"/>
      <w:color w:val="000000"/>
      <w:sz w:val="18"/>
      <w:szCs w:val="18"/>
      <w:u w:val="none"/>
    </w:rPr>
  </w:style>
  <w:style w:type="character" w:customStyle="1" w:styleId="font141">
    <w:name w:val="font141"/>
    <w:basedOn w:val="a0"/>
    <w:qFormat/>
    <w:rsid w:val="00802D1C"/>
    <w:rPr>
      <w:rFonts w:ascii="方正小标宋简体" w:eastAsia="方正小标宋简体" w:hAnsi="方正小标宋简体" w:cs="方正小标宋简体" w:hint="default"/>
      <w:color w:val="FF0000"/>
      <w:sz w:val="36"/>
      <w:szCs w:val="36"/>
      <w:u w:val="none"/>
    </w:rPr>
  </w:style>
  <w:style w:type="paragraph" w:customStyle="1" w:styleId="Aa">
    <w:name w:val="正文 A"/>
    <w:qFormat/>
    <w:rsid w:val="00802D1C"/>
    <w:pPr>
      <w:framePr w:wrap="around" w:hAnchor="text"/>
      <w:widowControl w:val="0"/>
      <w:jc w:val="both"/>
    </w:pPr>
    <w:rPr>
      <w:rFonts w:ascii="Calibri" w:eastAsia="Arial Unicode MS" w:hAnsi="Calibri" w:cs="Arial Unicode MS"/>
      <w:color w:val="000000"/>
      <w:kern w:val="2"/>
      <w:sz w:val="21"/>
      <w:szCs w:val="21"/>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53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10BEB3-CB6A-4F03-839E-FFA079FC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33</Pages>
  <Words>2731</Words>
  <Characters>15568</Characters>
  <Application>Microsoft Office Word</Application>
  <DocSecurity>0</DocSecurity>
  <Lines>129</Lines>
  <Paragraphs>36</Paragraphs>
  <ScaleCrop>false</ScaleCrop>
  <Company>Microsoft</Company>
  <LinksUpToDate>false</LinksUpToDate>
  <CharactersWithSpaces>18263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Users</cp:lastModifiedBy>
  <cp:revision>27</cp:revision>
  <cp:lastPrinted>2020-06-23T07:54:00Z</cp:lastPrinted>
  <dcterms:created xsi:type="dcterms:W3CDTF">2020-06-23T06:57:00Z</dcterms:created>
  <dcterms:modified xsi:type="dcterms:W3CDTF">2020-06-28T03:30:00Z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